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0" w:type="dxa"/>
        <w:tblInd w:w="-1134" w:type="dxa"/>
        <w:tblLayout w:type="fixed"/>
        <w:tblLook w:val="04A0" w:firstRow="1" w:lastRow="0" w:firstColumn="1" w:lastColumn="0" w:noHBand="0" w:noVBand="1"/>
      </w:tblPr>
      <w:tblGrid>
        <w:gridCol w:w="1576"/>
        <w:gridCol w:w="1899"/>
        <w:gridCol w:w="1557"/>
        <w:gridCol w:w="355"/>
        <w:gridCol w:w="2040"/>
        <w:gridCol w:w="1557"/>
        <w:gridCol w:w="797"/>
        <w:gridCol w:w="236"/>
        <w:gridCol w:w="756"/>
        <w:gridCol w:w="237"/>
      </w:tblGrid>
      <w:tr w:rsidR="00095722" w:rsidRPr="00095722" w14:paraId="08B23E3B" w14:textId="77777777" w:rsidTr="00095722">
        <w:trPr>
          <w:trHeight w:val="20"/>
        </w:trPr>
        <w:tc>
          <w:tcPr>
            <w:tcW w:w="1576" w:type="dxa"/>
            <w:tcBorders>
              <w:top w:val="nil"/>
              <w:left w:val="nil"/>
              <w:bottom w:val="nil"/>
              <w:right w:val="nil"/>
            </w:tcBorders>
            <w:shd w:val="clear" w:color="FFFFFF" w:fill="FFFFFF"/>
            <w:noWrap/>
            <w:vAlign w:val="bottom"/>
            <w:hideMark/>
          </w:tcPr>
          <w:p w14:paraId="3B528EC9" w14:textId="77777777" w:rsidR="00095722" w:rsidRPr="00095722" w:rsidRDefault="00095722" w:rsidP="00095722">
            <w:pPr>
              <w:jc w:val="center"/>
              <w:rPr>
                <w:rFonts w:eastAsia="Times New Roman"/>
                <w:color w:val="FFFFFF"/>
                <w:sz w:val="20"/>
                <w:szCs w:val="20"/>
                <w:lang w:eastAsia="ru-RU"/>
              </w:rPr>
            </w:pPr>
            <w:r w:rsidRPr="00095722">
              <w:rPr>
                <w:rFonts w:eastAsia="Times New Roman"/>
                <w:color w:val="FFFFFF"/>
                <w:sz w:val="20"/>
                <w:szCs w:val="20"/>
                <w:lang w:eastAsia="ru-RU"/>
              </w:rPr>
              <w:t>28</w:t>
            </w:r>
          </w:p>
        </w:tc>
        <w:tc>
          <w:tcPr>
            <w:tcW w:w="1899" w:type="dxa"/>
            <w:tcBorders>
              <w:top w:val="nil"/>
              <w:left w:val="nil"/>
              <w:bottom w:val="nil"/>
              <w:right w:val="nil"/>
            </w:tcBorders>
            <w:shd w:val="clear" w:color="FFFFFF" w:fill="FFFFFF"/>
            <w:hideMark/>
          </w:tcPr>
          <w:p w14:paraId="693C76E1" w14:textId="77777777" w:rsidR="00095722" w:rsidRPr="00095722" w:rsidRDefault="00095722" w:rsidP="00095722">
            <w:pPr>
              <w:jc w:val="both"/>
              <w:rPr>
                <w:rFonts w:eastAsia="Times New Roman"/>
                <w:b/>
                <w:bCs/>
                <w:sz w:val="20"/>
                <w:szCs w:val="20"/>
                <w:lang w:val="uk-UA" w:eastAsia="ru-RU"/>
              </w:rPr>
            </w:pPr>
            <w:r w:rsidRPr="00095722">
              <w:rPr>
                <w:rFonts w:eastAsia="Times New Roman"/>
                <w:b/>
                <w:bCs/>
                <w:sz w:val="20"/>
                <w:szCs w:val="20"/>
                <w:lang w:val="uk-UA" w:eastAsia="ru-RU"/>
              </w:rPr>
              <w:t>КОНТРАКТ №</w:t>
            </w:r>
          </w:p>
        </w:tc>
        <w:tc>
          <w:tcPr>
            <w:tcW w:w="1912" w:type="dxa"/>
            <w:gridSpan w:val="2"/>
            <w:tcBorders>
              <w:top w:val="nil"/>
              <w:left w:val="nil"/>
              <w:bottom w:val="nil"/>
              <w:right w:val="nil"/>
            </w:tcBorders>
            <w:shd w:val="clear" w:color="FFFFFF" w:fill="FFFFFF"/>
            <w:hideMark/>
          </w:tcPr>
          <w:p w14:paraId="4FA988FA" w14:textId="77777777" w:rsidR="00095722" w:rsidRPr="00095722" w:rsidRDefault="00095722" w:rsidP="00095722">
            <w:pPr>
              <w:jc w:val="both"/>
              <w:rPr>
                <w:rFonts w:eastAsia="Times New Roman"/>
                <w:b/>
                <w:bCs/>
                <w:sz w:val="20"/>
                <w:szCs w:val="20"/>
                <w:lang w:eastAsia="ru-RU"/>
              </w:rPr>
            </w:pPr>
            <w:r w:rsidRPr="00095722">
              <w:rPr>
                <w:rFonts w:eastAsia="Times New Roman"/>
                <w:b/>
                <w:bCs/>
                <w:sz w:val="20"/>
                <w:szCs w:val="20"/>
                <w:lang w:eastAsia="ru-RU"/>
              </w:rPr>
              <w:t> </w:t>
            </w:r>
          </w:p>
        </w:tc>
        <w:tc>
          <w:tcPr>
            <w:tcW w:w="3597" w:type="dxa"/>
            <w:gridSpan w:val="2"/>
            <w:tcBorders>
              <w:top w:val="nil"/>
              <w:left w:val="nil"/>
              <w:bottom w:val="nil"/>
              <w:right w:val="nil"/>
            </w:tcBorders>
            <w:shd w:val="clear" w:color="FFFFFF" w:fill="FFFFFF"/>
            <w:hideMark/>
          </w:tcPr>
          <w:p w14:paraId="35F8C699" w14:textId="77777777" w:rsidR="00095722" w:rsidRPr="00095722" w:rsidRDefault="00095722" w:rsidP="00095722">
            <w:pPr>
              <w:jc w:val="center"/>
              <w:rPr>
                <w:rFonts w:eastAsia="Times New Roman"/>
                <w:b/>
                <w:bCs/>
                <w:sz w:val="20"/>
                <w:szCs w:val="20"/>
                <w:lang w:val="en-US" w:eastAsia="ru-RU"/>
              </w:rPr>
            </w:pPr>
            <w:r w:rsidRPr="00095722">
              <w:rPr>
                <w:rFonts w:eastAsia="Times New Roman"/>
                <w:b/>
                <w:bCs/>
                <w:sz w:val="20"/>
                <w:szCs w:val="20"/>
                <w:lang w:val="en-US" w:eastAsia="ru-RU"/>
              </w:rPr>
              <w:t>CONTRACT No.</w:t>
            </w:r>
          </w:p>
        </w:tc>
        <w:tc>
          <w:tcPr>
            <w:tcW w:w="2026" w:type="dxa"/>
            <w:gridSpan w:val="4"/>
            <w:tcBorders>
              <w:top w:val="nil"/>
              <w:left w:val="nil"/>
              <w:bottom w:val="nil"/>
              <w:right w:val="nil"/>
            </w:tcBorders>
            <w:shd w:val="clear" w:color="FFFFFF" w:fill="FFFFFF"/>
            <w:hideMark/>
          </w:tcPr>
          <w:p w14:paraId="23E7A504" w14:textId="77777777" w:rsidR="00095722" w:rsidRPr="00095722" w:rsidRDefault="00095722" w:rsidP="00095722">
            <w:pPr>
              <w:rPr>
                <w:rFonts w:eastAsia="Times New Roman"/>
                <w:b/>
                <w:bCs/>
                <w:sz w:val="20"/>
                <w:szCs w:val="20"/>
                <w:lang w:eastAsia="ru-RU"/>
              </w:rPr>
            </w:pPr>
            <w:r w:rsidRPr="00095722">
              <w:rPr>
                <w:rFonts w:eastAsia="Times New Roman"/>
                <w:b/>
                <w:bCs/>
                <w:sz w:val="20"/>
                <w:szCs w:val="20"/>
                <w:lang w:eastAsia="ru-RU"/>
              </w:rPr>
              <w:t> </w:t>
            </w:r>
          </w:p>
        </w:tc>
      </w:tr>
      <w:tr w:rsidR="00095722" w:rsidRPr="00095722" w14:paraId="0265A210" w14:textId="77777777" w:rsidTr="00095722">
        <w:trPr>
          <w:trHeight w:val="20"/>
        </w:trPr>
        <w:tc>
          <w:tcPr>
            <w:tcW w:w="5387" w:type="dxa"/>
            <w:gridSpan w:val="4"/>
            <w:tcBorders>
              <w:top w:val="single" w:sz="4" w:space="0" w:color="000000"/>
              <w:left w:val="single" w:sz="4" w:space="0" w:color="000000"/>
              <w:bottom w:val="nil"/>
              <w:right w:val="single" w:sz="4" w:space="0" w:color="000000"/>
            </w:tcBorders>
            <w:shd w:val="clear" w:color="auto" w:fill="auto"/>
            <w:noWrap/>
            <w:vAlign w:val="bottom"/>
            <w:hideMark/>
          </w:tcPr>
          <w:p w14:paraId="390A249E" w14:textId="77777777" w:rsidR="00095722" w:rsidRPr="00095722" w:rsidRDefault="00095722" w:rsidP="00095722">
            <w:pPr>
              <w:jc w:val="center"/>
              <w:rPr>
                <w:rFonts w:eastAsia="Times New Roman"/>
                <w:b/>
                <w:bCs/>
                <w:sz w:val="20"/>
                <w:szCs w:val="20"/>
                <w:lang w:val="uk-UA" w:eastAsia="ru-RU"/>
              </w:rPr>
            </w:pPr>
            <w:r w:rsidRPr="00095722">
              <w:rPr>
                <w:rFonts w:eastAsia="Times New Roman"/>
                <w:b/>
                <w:bCs/>
                <w:sz w:val="20"/>
                <w:szCs w:val="20"/>
                <w:lang w:val="uk-UA" w:eastAsia="ru-RU"/>
              </w:rPr>
              <w:t>м. Старобільськ</w:t>
            </w:r>
          </w:p>
        </w:tc>
        <w:tc>
          <w:tcPr>
            <w:tcW w:w="5623" w:type="dxa"/>
            <w:gridSpan w:val="6"/>
            <w:tcBorders>
              <w:top w:val="single" w:sz="4" w:space="0" w:color="000000"/>
              <w:left w:val="nil"/>
              <w:bottom w:val="nil"/>
              <w:right w:val="single" w:sz="4" w:space="0" w:color="000000"/>
            </w:tcBorders>
            <w:shd w:val="clear" w:color="auto" w:fill="auto"/>
            <w:noWrap/>
            <w:vAlign w:val="bottom"/>
            <w:hideMark/>
          </w:tcPr>
          <w:p w14:paraId="552B8A4D" w14:textId="77777777" w:rsidR="00095722" w:rsidRPr="00095722" w:rsidRDefault="00095722" w:rsidP="00095722">
            <w:pPr>
              <w:jc w:val="center"/>
              <w:rPr>
                <w:rFonts w:eastAsia="Times New Roman"/>
                <w:b/>
                <w:bCs/>
                <w:sz w:val="20"/>
                <w:szCs w:val="20"/>
                <w:lang w:val="en-US" w:eastAsia="ru-RU"/>
              </w:rPr>
            </w:pPr>
            <w:proofErr w:type="spellStart"/>
            <w:r w:rsidRPr="00095722">
              <w:rPr>
                <w:rFonts w:eastAsia="Times New Roman"/>
                <w:b/>
                <w:bCs/>
                <w:sz w:val="20"/>
                <w:szCs w:val="20"/>
                <w:lang w:val="en-US" w:eastAsia="ru-RU"/>
              </w:rPr>
              <w:t>Starobilsk</w:t>
            </w:r>
            <w:proofErr w:type="spellEnd"/>
          </w:p>
        </w:tc>
      </w:tr>
      <w:tr w:rsidR="00095722" w:rsidRPr="00095722" w14:paraId="18858C1C" w14:textId="77777777" w:rsidTr="00095722">
        <w:trPr>
          <w:trHeight w:val="20"/>
        </w:trPr>
        <w:tc>
          <w:tcPr>
            <w:tcW w:w="5387" w:type="dxa"/>
            <w:gridSpan w:val="4"/>
            <w:tcBorders>
              <w:top w:val="nil"/>
              <w:left w:val="single" w:sz="4" w:space="0" w:color="000000"/>
              <w:bottom w:val="single" w:sz="4" w:space="0" w:color="000000"/>
              <w:right w:val="single" w:sz="4" w:space="0" w:color="000000"/>
            </w:tcBorders>
            <w:shd w:val="clear" w:color="FFFFFF" w:fill="FFFFFF"/>
            <w:noWrap/>
            <w:vAlign w:val="bottom"/>
            <w:hideMark/>
          </w:tcPr>
          <w:p w14:paraId="1006FD7B" w14:textId="77777777" w:rsidR="00095722" w:rsidRPr="00095722" w:rsidRDefault="00095722" w:rsidP="00095722">
            <w:pPr>
              <w:jc w:val="both"/>
              <w:rPr>
                <w:rFonts w:eastAsia="Times New Roman"/>
                <w:b/>
                <w:bCs/>
                <w:sz w:val="20"/>
                <w:szCs w:val="20"/>
                <w:lang w:val="uk-UA" w:eastAsia="ru-RU"/>
              </w:rPr>
            </w:pPr>
            <w:r w:rsidRPr="00095722">
              <w:rPr>
                <w:rFonts w:eastAsia="Times New Roman"/>
                <w:b/>
                <w:bCs/>
                <w:sz w:val="20"/>
                <w:szCs w:val="20"/>
                <w:lang w:val="uk-UA" w:eastAsia="ru-RU"/>
              </w:rPr>
              <w:t> </w:t>
            </w:r>
          </w:p>
        </w:tc>
        <w:tc>
          <w:tcPr>
            <w:tcW w:w="5623" w:type="dxa"/>
            <w:gridSpan w:val="6"/>
            <w:tcBorders>
              <w:top w:val="nil"/>
              <w:left w:val="nil"/>
              <w:bottom w:val="single" w:sz="4" w:space="0" w:color="000000"/>
              <w:right w:val="single" w:sz="4" w:space="0" w:color="000000"/>
            </w:tcBorders>
            <w:shd w:val="clear" w:color="FFFFFF" w:fill="FFFFFF"/>
            <w:noWrap/>
            <w:vAlign w:val="bottom"/>
            <w:hideMark/>
          </w:tcPr>
          <w:p w14:paraId="77371DF7" w14:textId="77777777" w:rsidR="00095722" w:rsidRPr="00095722" w:rsidRDefault="00095722" w:rsidP="00095722">
            <w:pPr>
              <w:jc w:val="both"/>
              <w:rPr>
                <w:rFonts w:eastAsia="Times New Roman"/>
                <w:b/>
                <w:bCs/>
                <w:sz w:val="20"/>
                <w:szCs w:val="20"/>
                <w:lang w:val="en-US" w:eastAsia="ru-RU"/>
              </w:rPr>
            </w:pPr>
            <w:r w:rsidRPr="00095722">
              <w:rPr>
                <w:rFonts w:eastAsia="Times New Roman"/>
                <w:b/>
                <w:bCs/>
                <w:sz w:val="20"/>
                <w:szCs w:val="20"/>
                <w:lang w:val="en-US" w:eastAsia="ru-RU"/>
              </w:rPr>
              <w:t> </w:t>
            </w:r>
          </w:p>
        </w:tc>
      </w:tr>
      <w:tr w:rsidR="00095722" w:rsidRPr="00095722" w14:paraId="5F994209" w14:textId="77777777" w:rsidTr="00095722">
        <w:trPr>
          <w:trHeight w:val="20"/>
        </w:trPr>
        <w:tc>
          <w:tcPr>
            <w:tcW w:w="5387" w:type="dxa"/>
            <w:gridSpan w:val="4"/>
            <w:tcBorders>
              <w:top w:val="single" w:sz="4" w:space="0" w:color="000000"/>
              <w:left w:val="single" w:sz="4" w:space="0" w:color="000000"/>
              <w:bottom w:val="nil"/>
              <w:right w:val="single" w:sz="4" w:space="0" w:color="000000"/>
            </w:tcBorders>
            <w:shd w:val="clear" w:color="auto" w:fill="auto"/>
            <w:hideMark/>
          </w:tcPr>
          <w:p w14:paraId="565CDFEB" w14:textId="77777777" w:rsidR="00095722" w:rsidRPr="00095722" w:rsidRDefault="00095722" w:rsidP="00095722">
            <w:pPr>
              <w:jc w:val="both"/>
              <w:rPr>
                <w:rFonts w:eastAsia="Times New Roman"/>
                <w:sz w:val="20"/>
                <w:szCs w:val="20"/>
                <w:lang w:val="uk-UA" w:eastAsia="ru-RU"/>
              </w:rPr>
            </w:pPr>
            <w:r w:rsidRPr="00095722">
              <w:rPr>
                <w:rFonts w:eastAsia="Times New Roman"/>
                <w:b/>
                <w:bCs/>
                <w:color w:val="auto"/>
                <w:sz w:val="20"/>
                <w:szCs w:val="20"/>
                <w:lang w:val="uk-UA" w:eastAsia="ru-RU"/>
              </w:rPr>
              <w:t>Луганський національний аграрний університет</w:t>
            </w:r>
            <w:r w:rsidRPr="00095722">
              <w:rPr>
                <w:rFonts w:eastAsia="Times New Roman"/>
                <w:sz w:val="20"/>
                <w:szCs w:val="20"/>
                <w:lang w:val="uk-UA" w:eastAsia="ru-RU"/>
              </w:rPr>
              <w:t xml:space="preserve">, іменований надалі </w:t>
            </w:r>
            <w:r w:rsidRPr="00095722">
              <w:rPr>
                <w:rFonts w:eastAsia="Times New Roman"/>
                <w:b/>
                <w:bCs/>
                <w:color w:val="auto"/>
                <w:sz w:val="20"/>
                <w:szCs w:val="20"/>
                <w:lang w:val="uk-UA" w:eastAsia="ru-RU"/>
              </w:rPr>
              <w:t>«Виконавець»</w:t>
            </w:r>
            <w:r w:rsidRPr="00095722">
              <w:rPr>
                <w:rFonts w:eastAsia="Times New Roman"/>
                <w:sz w:val="20"/>
                <w:szCs w:val="20"/>
                <w:lang w:val="uk-UA" w:eastAsia="ru-RU"/>
              </w:rPr>
              <w:t xml:space="preserve">, в особі в.о. ректора </w:t>
            </w:r>
            <w:proofErr w:type="spellStart"/>
            <w:r w:rsidRPr="00095722">
              <w:rPr>
                <w:rFonts w:eastAsia="Times New Roman"/>
                <w:b/>
                <w:bCs/>
                <w:color w:val="auto"/>
                <w:sz w:val="20"/>
                <w:szCs w:val="20"/>
                <w:lang w:val="uk-UA" w:eastAsia="ru-RU"/>
              </w:rPr>
              <w:t>Подольського</w:t>
            </w:r>
            <w:proofErr w:type="spellEnd"/>
            <w:r w:rsidRPr="00095722">
              <w:rPr>
                <w:rFonts w:eastAsia="Times New Roman"/>
                <w:b/>
                <w:bCs/>
                <w:color w:val="auto"/>
                <w:sz w:val="20"/>
                <w:szCs w:val="20"/>
                <w:lang w:val="uk-UA" w:eastAsia="ru-RU"/>
              </w:rPr>
              <w:t xml:space="preserve"> Ростислава Юрійовича</w:t>
            </w:r>
            <w:r w:rsidRPr="00095722">
              <w:rPr>
                <w:rFonts w:eastAsia="Times New Roman"/>
                <w:sz w:val="20"/>
                <w:szCs w:val="20"/>
                <w:lang w:val="uk-UA" w:eastAsia="ru-RU"/>
              </w:rPr>
              <w:t xml:space="preserve">, що діє на підставі Статуту, з одного боку та ХХХХ, іменована надалі </w:t>
            </w:r>
            <w:r w:rsidRPr="00095722">
              <w:rPr>
                <w:rFonts w:eastAsia="Times New Roman"/>
                <w:b/>
                <w:bCs/>
                <w:color w:val="auto"/>
                <w:sz w:val="20"/>
                <w:szCs w:val="20"/>
                <w:lang w:val="uk-UA" w:eastAsia="ru-RU"/>
              </w:rPr>
              <w:t>«ФІРМА»</w:t>
            </w:r>
            <w:r w:rsidRPr="00095722">
              <w:rPr>
                <w:rFonts w:eastAsia="Times New Roman"/>
                <w:sz w:val="20"/>
                <w:szCs w:val="20"/>
                <w:lang w:val="uk-UA" w:eastAsia="ru-RU"/>
              </w:rPr>
              <w:t xml:space="preserve">, в особі директора </w:t>
            </w:r>
            <w:r w:rsidRPr="00095722">
              <w:rPr>
                <w:rFonts w:eastAsia="Times New Roman"/>
                <w:b/>
                <w:bCs/>
                <w:color w:val="auto"/>
                <w:sz w:val="20"/>
                <w:szCs w:val="20"/>
                <w:lang w:val="uk-UA" w:eastAsia="ru-RU"/>
              </w:rPr>
              <w:t>ХХХХ</w:t>
            </w:r>
            <w:r w:rsidRPr="00095722">
              <w:rPr>
                <w:rFonts w:eastAsia="Times New Roman"/>
                <w:sz w:val="20"/>
                <w:szCs w:val="20"/>
                <w:lang w:val="uk-UA" w:eastAsia="ru-RU"/>
              </w:rPr>
              <w:t>, що діє на підставі виписки з Єдиного державного реєстру юридичних осіб, фізичних осіб, підприємців та громадських формувань з іншого боку та громадянин / громадянка країни</w:t>
            </w:r>
          </w:p>
        </w:tc>
        <w:tc>
          <w:tcPr>
            <w:tcW w:w="5623" w:type="dxa"/>
            <w:gridSpan w:val="6"/>
            <w:tcBorders>
              <w:top w:val="single" w:sz="4" w:space="0" w:color="000000"/>
              <w:left w:val="nil"/>
              <w:bottom w:val="nil"/>
              <w:right w:val="single" w:sz="4" w:space="0" w:color="000000"/>
            </w:tcBorders>
            <w:shd w:val="clear" w:color="auto" w:fill="auto"/>
            <w:hideMark/>
          </w:tcPr>
          <w:p w14:paraId="44071ABB" w14:textId="77777777" w:rsidR="00095722" w:rsidRPr="00095722" w:rsidRDefault="00095722" w:rsidP="00095722">
            <w:pPr>
              <w:jc w:val="both"/>
              <w:rPr>
                <w:rFonts w:eastAsia="Times New Roman"/>
                <w:sz w:val="20"/>
                <w:szCs w:val="20"/>
                <w:lang w:val="en-US" w:eastAsia="ru-RU"/>
              </w:rPr>
            </w:pPr>
            <w:r w:rsidRPr="00095722">
              <w:rPr>
                <w:rFonts w:eastAsia="Times New Roman"/>
                <w:b/>
                <w:bCs/>
                <w:color w:val="auto"/>
                <w:sz w:val="20"/>
                <w:szCs w:val="20"/>
                <w:lang w:val="en-US" w:eastAsia="ru-RU"/>
              </w:rPr>
              <w:t xml:space="preserve">Luhansk National Agrarian University hereafter </w:t>
            </w:r>
            <w:r w:rsidRPr="00095722">
              <w:rPr>
                <w:rFonts w:eastAsia="Times New Roman"/>
                <w:sz w:val="20"/>
                <w:szCs w:val="20"/>
                <w:lang w:val="en-US" w:eastAsia="ru-RU"/>
              </w:rPr>
              <w:t>referred to as</w:t>
            </w:r>
            <w:r w:rsidRPr="00095722">
              <w:rPr>
                <w:rFonts w:eastAsia="Times New Roman"/>
                <w:b/>
                <w:bCs/>
                <w:color w:val="auto"/>
                <w:sz w:val="20"/>
                <w:szCs w:val="20"/>
                <w:lang w:val="en-US" w:eastAsia="ru-RU"/>
              </w:rPr>
              <w:t xml:space="preserve"> Education Provider</w:t>
            </w:r>
            <w:r w:rsidRPr="00095722">
              <w:rPr>
                <w:rFonts w:eastAsia="Times New Roman"/>
                <w:sz w:val="20"/>
                <w:szCs w:val="20"/>
                <w:lang w:val="en-US" w:eastAsia="ru-RU"/>
              </w:rPr>
              <w:t xml:space="preserve">, in the person of the acting rector </w:t>
            </w:r>
            <w:proofErr w:type="spellStart"/>
            <w:r w:rsidRPr="00095722">
              <w:rPr>
                <w:rFonts w:eastAsia="Times New Roman"/>
                <w:b/>
                <w:bCs/>
                <w:color w:val="auto"/>
                <w:sz w:val="20"/>
                <w:szCs w:val="20"/>
                <w:lang w:val="en-US" w:eastAsia="ru-RU"/>
              </w:rPr>
              <w:t>Rostyslav</w:t>
            </w:r>
            <w:proofErr w:type="spellEnd"/>
            <w:r w:rsidRPr="00095722">
              <w:rPr>
                <w:rFonts w:eastAsia="Times New Roman"/>
                <w:b/>
                <w:bCs/>
                <w:color w:val="auto"/>
                <w:sz w:val="20"/>
                <w:szCs w:val="20"/>
                <w:lang w:val="en-US" w:eastAsia="ru-RU"/>
              </w:rPr>
              <w:t xml:space="preserve"> Y. </w:t>
            </w:r>
            <w:proofErr w:type="spellStart"/>
            <w:r w:rsidRPr="00095722">
              <w:rPr>
                <w:rFonts w:eastAsia="Times New Roman"/>
                <w:b/>
                <w:bCs/>
                <w:color w:val="auto"/>
                <w:sz w:val="20"/>
                <w:szCs w:val="20"/>
                <w:lang w:val="en-US" w:eastAsia="ru-RU"/>
              </w:rPr>
              <w:t>Podolskyi</w:t>
            </w:r>
            <w:proofErr w:type="spellEnd"/>
            <w:r w:rsidRPr="00095722">
              <w:rPr>
                <w:rFonts w:eastAsia="Times New Roman"/>
                <w:b/>
                <w:bCs/>
                <w:color w:val="auto"/>
                <w:sz w:val="20"/>
                <w:szCs w:val="20"/>
                <w:lang w:val="en-US" w:eastAsia="ru-RU"/>
              </w:rPr>
              <w:t xml:space="preserve"> </w:t>
            </w:r>
            <w:r w:rsidRPr="00095722">
              <w:rPr>
                <w:rFonts w:eastAsia="Times New Roman"/>
                <w:sz w:val="20"/>
                <w:szCs w:val="20"/>
                <w:lang w:val="en-US" w:eastAsia="ru-RU"/>
              </w:rPr>
              <w:t>acting with full corporate authority and with full legal responsibility on the one part and ХХХ</w:t>
            </w:r>
            <w:r w:rsidRPr="00095722">
              <w:rPr>
                <w:rFonts w:eastAsia="Times New Roman"/>
                <w:b/>
                <w:bCs/>
                <w:color w:val="auto"/>
                <w:sz w:val="20"/>
                <w:szCs w:val="20"/>
                <w:lang w:val="en-US" w:eastAsia="ru-RU"/>
              </w:rPr>
              <w:t xml:space="preserve"> </w:t>
            </w:r>
            <w:r w:rsidRPr="00095722">
              <w:rPr>
                <w:rFonts w:eastAsia="Times New Roman"/>
                <w:sz w:val="20"/>
                <w:szCs w:val="20"/>
                <w:lang w:val="en-US" w:eastAsia="ru-RU"/>
              </w:rPr>
              <w:t xml:space="preserve">hereafter referred to as </w:t>
            </w:r>
            <w:r w:rsidRPr="00095722">
              <w:rPr>
                <w:rFonts w:eastAsia="Times New Roman"/>
                <w:b/>
                <w:bCs/>
                <w:color w:val="auto"/>
                <w:sz w:val="20"/>
                <w:szCs w:val="20"/>
                <w:lang w:val="en-US" w:eastAsia="ru-RU"/>
              </w:rPr>
              <w:t>Firm</w:t>
            </w:r>
            <w:r w:rsidRPr="00095722">
              <w:rPr>
                <w:rFonts w:eastAsia="Times New Roman"/>
                <w:sz w:val="20"/>
                <w:szCs w:val="20"/>
                <w:lang w:val="en-US" w:eastAsia="ru-RU"/>
              </w:rPr>
              <w:t xml:space="preserve">, in the person of director ХХХ, acting on the basis of an extract from the Unified State Registry of legal entities, individual entrepreneurs and community groups on the other hand and a citizen of </w:t>
            </w:r>
          </w:p>
        </w:tc>
      </w:tr>
      <w:tr w:rsidR="00095722" w:rsidRPr="00095722" w14:paraId="75A6B9E2"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noWrap/>
            <w:vAlign w:val="bottom"/>
            <w:hideMark/>
          </w:tcPr>
          <w:p w14:paraId="158745C3" w14:textId="77777777" w:rsidR="00095722" w:rsidRPr="00095722" w:rsidRDefault="00095722" w:rsidP="00095722">
            <w:pPr>
              <w:jc w:val="both"/>
              <w:rPr>
                <w:rFonts w:eastAsia="Times New Roman"/>
                <w:b/>
                <w:bCs/>
                <w:i/>
                <w:iCs/>
                <w:sz w:val="20"/>
                <w:szCs w:val="20"/>
                <w:lang w:val="uk-UA" w:eastAsia="ru-RU"/>
              </w:rPr>
            </w:pPr>
            <w:r w:rsidRPr="00095722">
              <w:rPr>
                <w:rFonts w:eastAsia="Times New Roman"/>
                <w:b/>
                <w:bCs/>
                <w:i/>
                <w:iCs/>
                <w:sz w:val="20"/>
                <w:szCs w:val="20"/>
                <w:lang w:val="uk-UA" w:eastAsia="ru-RU"/>
              </w:rPr>
              <w:t>Громадянство</w:t>
            </w:r>
          </w:p>
        </w:tc>
        <w:tc>
          <w:tcPr>
            <w:tcW w:w="5623" w:type="dxa"/>
            <w:gridSpan w:val="6"/>
            <w:tcBorders>
              <w:top w:val="nil"/>
              <w:left w:val="nil"/>
              <w:bottom w:val="nil"/>
              <w:right w:val="single" w:sz="4" w:space="0" w:color="000000"/>
            </w:tcBorders>
            <w:shd w:val="clear" w:color="auto" w:fill="auto"/>
            <w:noWrap/>
            <w:vAlign w:val="bottom"/>
            <w:hideMark/>
          </w:tcPr>
          <w:p w14:paraId="018C124D" w14:textId="77777777" w:rsidR="00095722" w:rsidRPr="00095722" w:rsidRDefault="00095722" w:rsidP="00095722">
            <w:pPr>
              <w:jc w:val="both"/>
              <w:rPr>
                <w:rFonts w:eastAsia="Times New Roman"/>
                <w:b/>
                <w:bCs/>
                <w:i/>
                <w:iCs/>
                <w:sz w:val="20"/>
                <w:szCs w:val="20"/>
                <w:lang w:val="en-US" w:eastAsia="ru-RU"/>
              </w:rPr>
            </w:pPr>
            <w:r w:rsidRPr="00095722">
              <w:rPr>
                <w:rFonts w:eastAsia="Times New Roman"/>
                <w:b/>
                <w:bCs/>
                <w:i/>
                <w:iCs/>
                <w:sz w:val="20"/>
                <w:szCs w:val="20"/>
                <w:lang w:val="en-US" w:eastAsia="ru-RU"/>
              </w:rPr>
              <w:t> </w:t>
            </w:r>
          </w:p>
        </w:tc>
      </w:tr>
      <w:tr w:rsidR="00095722" w:rsidRPr="00095722" w14:paraId="62D2D019" w14:textId="77777777" w:rsidTr="00095722">
        <w:trPr>
          <w:trHeight w:val="20"/>
        </w:trPr>
        <w:tc>
          <w:tcPr>
            <w:tcW w:w="5387" w:type="dxa"/>
            <w:gridSpan w:val="4"/>
            <w:tcBorders>
              <w:top w:val="nil"/>
              <w:left w:val="single" w:sz="4" w:space="0" w:color="000000"/>
              <w:bottom w:val="single" w:sz="4" w:space="0" w:color="000000"/>
              <w:right w:val="single" w:sz="4" w:space="0" w:color="000000"/>
            </w:tcBorders>
            <w:shd w:val="clear" w:color="auto" w:fill="auto"/>
            <w:noWrap/>
            <w:vAlign w:val="center"/>
            <w:hideMark/>
          </w:tcPr>
          <w:p w14:paraId="18360FDC" w14:textId="77777777" w:rsidR="00095722" w:rsidRPr="00095722" w:rsidRDefault="00095722" w:rsidP="00095722">
            <w:pPr>
              <w:jc w:val="both"/>
              <w:rPr>
                <w:rFonts w:eastAsia="Times New Roman"/>
                <w:b/>
                <w:bCs/>
                <w:i/>
                <w:iCs/>
                <w:sz w:val="20"/>
                <w:szCs w:val="20"/>
                <w:lang w:val="uk-UA" w:eastAsia="ru-RU"/>
              </w:rPr>
            </w:pPr>
            <w:r w:rsidRPr="00095722">
              <w:rPr>
                <w:rFonts w:eastAsia="Times New Roman"/>
                <w:b/>
                <w:bCs/>
                <w:i/>
                <w:iCs/>
                <w:sz w:val="20"/>
                <w:szCs w:val="20"/>
                <w:lang w:val="uk-UA" w:eastAsia="ru-RU"/>
              </w:rPr>
              <w:t>Прізвище, ім'я, по-батькові</w:t>
            </w:r>
          </w:p>
        </w:tc>
        <w:tc>
          <w:tcPr>
            <w:tcW w:w="5623" w:type="dxa"/>
            <w:gridSpan w:val="6"/>
            <w:tcBorders>
              <w:top w:val="nil"/>
              <w:left w:val="nil"/>
              <w:bottom w:val="single" w:sz="4" w:space="0" w:color="000000"/>
              <w:right w:val="single" w:sz="4" w:space="0" w:color="000000"/>
            </w:tcBorders>
            <w:shd w:val="clear" w:color="auto" w:fill="auto"/>
            <w:noWrap/>
            <w:vAlign w:val="center"/>
            <w:hideMark/>
          </w:tcPr>
          <w:p w14:paraId="6D0B3A91" w14:textId="77777777" w:rsidR="00095722" w:rsidRPr="00095722" w:rsidRDefault="00095722" w:rsidP="00095722">
            <w:pPr>
              <w:jc w:val="both"/>
              <w:rPr>
                <w:rFonts w:eastAsia="Times New Roman"/>
                <w:b/>
                <w:bCs/>
                <w:i/>
                <w:iCs/>
                <w:sz w:val="20"/>
                <w:szCs w:val="20"/>
                <w:lang w:val="en-US" w:eastAsia="ru-RU"/>
              </w:rPr>
            </w:pPr>
            <w:r w:rsidRPr="00095722">
              <w:rPr>
                <w:rFonts w:eastAsia="Times New Roman"/>
                <w:b/>
                <w:bCs/>
                <w:i/>
                <w:iCs/>
                <w:sz w:val="20"/>
                <w:szCs w:val="20"/>
                <w:lang w:val="en-US" w:eastAsia="ru-RU"/>
              </w:rPr>
              <w:t> </w:t>
            </w:r>
          </w:p>
        </w:tc>
      </w:tr>
      <w:tr w:rsidR="00095722" w:rsidRPr="00095722" w14:paraId="482C507F" w14:textId="77777777" w:rsidTr="00095722">
        <w:trPr>
          <w:trHeight w:val="20"/>
        </w:trPr>
        <w:tc>
          <w:tcPr>
            <w:tcW w:w="5387" w:type="dxa"/>
            <w:gridSpan w:val="4"/>
            <w:tcBorders>
              <w:top w:val="single" w:sz="4" w:space="0" w:color="000000"/>
              <w:left w:val="single" w:sz="4" w:space="0" w:color="000000"/>
              <w:bottom w:val="single" w:sz="4" w:space="0" w:color="000000"/>
              <w:right w:val="single" w:sz="4" w:space="0" w:color="000000"/>
            </w:tcBorders>
            <w:shd w:val="clear" w:color="auto" w:fill="auto"/>
            <w:noWrap/>
            <w:hideMark/>
          </w:tcPr>
          <w:p w14:paraId="4C864000" w14:textId="77777777" w:rsidR="00095722" w:rsidRPr="00095722" w:rsidRDefault="00095722" w:rsidP="00095722">
            <w:pPr>
              <w:jc w:val="center"/>
              <w:rPr>
                <w:rFonts w:eastAsia="Times New Roman"/>
                <w:sz w:val="20"/>
                <w:szCs w:val="20"/>
                <w:lang w:val="uk-UA" w:eastAsia="ru-RU"/>
              </w:rPr>
            </w:pPr>
            <w:r w:rsidRPr="00095722">
              <w:rPr>
                <w:rFonts w:eastAsia="Times New Roman"/>
                <w:sz w:val="20"/>
                <w:szCs w:val="20"/>
                <w:lang w:val="uk-UA" w:eastAsia="ru-RU"/>
              </w:rPr>
              <w:t>(прізвище, ім'я)</w:t>
            </w:r>
          </w:p>
        </w:tc>
        <w:tc>
          <w:tcPr>
            <w:tcW w:w="5623" w:type="dxa"/>
            <w:gridSpan w:val="6"/>
            <w:tcBorders>
              <w:top w:val="single" w:sz="4" w:space="0" w:color="000000"/>
              <w:left w:val="nil"/>
              <w:bottom w:val="single" w:sz="4" w:space="0" w:color="000000"/>
              <w:right w:val="single" w:sz="4" w:space="0" w:color="000000"/>
            </w:tcBorders>
            <w:shd w:val="clear" w:color="auto" w:fill="auto"/>
            <w:noWrap/>
            <w:hideMark/>
          </w:tcPr>
          <w:p w14:paraId="55520F93" w14:textId="2DDEDCE7" w:rsidR="00095722" w:rsidRPr="00095722" w:rsidRDefault="00095722" w:rsidP="00095722">
            <w:pPr>
              <w:jc w:val="center"/>
              <w:rPr>
                <w:rFonts w:eastAsia="Times New Roman"/>
                <w:sz w:val="20"/>
                <w:szCs w:val="20"/>
                <w:lang w:val="en-US" w:eastAsia="ru-RU"/>
              </w:rPr>
            </w:pPr>
            <w:r w:rsidRPr="00095722">
              <w:rPr>
                <w:rFonts w:eastAsia="Times New Roman"/>
                <w:sz w:val="20"/>
                <w:szCs w:val="20"/>
                <w:lang w:val="en-US" w:eastAsia="ru-RU"/>
              </w:rPr>
              <w:t>(given name)</w:t>
            </w:r>
          </w:p>
        </w:tc>
      </w:tr>
      <w:tr w:rsidR="00095722" w:rsidRPr="00095722" w14:paraId="130DA6AD" w14:textId="77777777" w:rsidTr="00095722">
        <w:trPr>
          <w:trHeight w:val="20"/>
        </w:trPr>
        <w:tc>
          <w:tcPr>
            <w:tcW w:w="5387" w:type="dxa"/>
            <w:gridSpan w:val="4"/>
            <w:tcBorders>
              <w:top w:val="nil"/>
              <w:left w:val="single" w:sz="4" w:space="0" w:color="000000"/>
              <w:bottom w:val="single" w:sz="4" w:space="0" w:color="000000"/>
              <w:right w:val="single" w:sz="4" w:space="0" w:color="000000"/>
            </w:tcBorders>
            <w:shd w:val="clear" w:color="auto" w:fill="auto"/>
            <w:hideMark/>
          </w:tcPr>
          <w:p w14:paraId="6718E6A9"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іменований (-а) надалі «СТУДЕНТ», з третьої сторони, в подальшому при спільному згадуванні іменовані «СТОРОНИ», уклали цей Контракт про наступне:</w:t>
            </w:r>
          </w:p>
        </w:tc>
        <w:tc>
          <w:tcPr>
            <w:tcW w:w="5623" w:type="dxa"/>
            <w:gridSpan w:val="6"/>
            <w:tcBorders>
              <w:top w:val="nil"/>
              <w:left w:val="nil"/>
              <w:bottom w:val="nil"/>
              <w:right w:val="single" w:sz="4" w:space="0" w:color="000000"/>
            </w:tcBorders>
            <w:shd w:val="clear" w:color="auto" w:fill="auto"/>
            <w:hideMark/>
          </w:tcPr>
          <w:p w14:paraId="4155C905"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hereafter referred to as Student on the third part, hereafter Parties when referred to them all, have signed the Agreement herein about the following:</w:t>
            </w:r>
          </w:p>
        </w:tc>
      </w:tr>
      <w:tr w:rsidR="00095722" w:rsidRPr="00095722" w14:paraId="5EC21A93" w14:textId="77777777" w:rsidTr="00095722">
        <w:trPr>
          <w:trHeight w:val="20"/>
        </w:trPr>
        <w:tc>
          <w:tcPr>
            <w:tcW w:w="5387" w:type="dxa"/>
            <w:gridSpan w:val="4"/>
            <w:tcBorders>
              <w:top w:val="single" w:sz="4" w:space="0" w:color="000000"/>
              <w:left w:val="single" w:sz="4" w:space="0" w:color="000000"/>
              <w:bottom w:val="nil"/>
              <w:right w:val="single" w:sz="4" w:space="0" w:color="000000"/>
            </w:tcBorders>
            <w:shd w:val="clear" w:color="auto" w:fill="auto"/>
            <w:noWrap/>
            <w:vAlign w:val="center"/>
            <w:hideMark/>
          </w:tcPr>
          <w:p w14:paraId="0DBFF6DE" w14:textId="77777777" w:rsidR="00095722" w:rsidRPr="00095722" w:rsidRDefault="00095722" w:rsidP="00095722">
            <w:pPr>
              <w:jc w:val="center"/>
              <w:rPr>
                <w:rFonts w:eastAsia="Times New Roman"/>
                <w:b/>
                <w:bCs/>
                <w:sz w:val="20"/>
                <w:szCs w:val="20"/>
                <w:lang w:val="uk-UA" w:eastAsia="ru-RU"/>
              </w:rPr>
            </w:pPr>
            <w:r w:rsidRPr="00095722">
              <w:rPr>
                <w:rFonts w:eastAsia="Times New Roman"/>
                <w:b/>
                <w:bCs/>
                <w:sz w:val="20"/>
                <w:szCs w:val="20"/>
                <w:lang w:val="uk-UA" w:eastAsia="ru-RU"/>
              </w:rPr>
              <w:t>СТАТТЯ 1. ПРЕДМЕТ КОНТРАКТУ</w:t>
            </w:r>
          </w:p>
        </w:tc>
        <w:tc>
          <w:tcPr>
            <w:tcW w:w="5623" w:type="dxa"/>
            <w:gridSpan w:val="6"/>
            <w:tcBorders>
              <w:top w:val="single" w:sz="4" w:space="0" w:color="000000"/>
              <w:left w:val="nil"/>
              <w:bottom w:val="nil"/>
              <w:right w:val="single" w:sz="4" w:space="0" w:color="000000"/>
            </w:tcBorders>
            <w:shd w:val="clear" w:color="auto" w:fill="auto"/>
            <w:noWrap/>
            <w:vAlign w:val="center"/>
            <w:hideMark/>
          </w:tcPr>
          <w:p w14:paraId="186E6915" w14:textId="77777777" w:rsidR="00095722" w:rsidRPr="00095722" w:rsidRDefault="00095722" w:rsidP="00095722">
            <w:pPr>
              <w:jc w:val="center"/>
              <w:rPr>
                <w:rFonts w:eastAsia="Times New Roman"/>
                <w:b/>
                <w:bCs/>
                <w:sz w:val="20"/>
                <w:szCs w:val="20"/>
                <w:lang w:val="en-US" w:eastAsia="ru-RU"/>
              </w:rPr>
            </w:pPr>
            <w:r w:rsidRPr="00095722">
              <w:rPr>
                <w:rFonts w:eastAsia="Times New Roman"/>
                <w:b/>
                <w:bCs/>
                <w:sz w:val="20"/>
                <w:szCs w:val="20"/>
                <w:lang w:val="en-US" w:eastAsia="ru-RU"/>
              </w:rPr>
              <w:t>ARTICLE 2. OBLIGATIONS OF THE PARTIES</w:t>
            </w:r>
          </w:p>
        </w:tc>
      </w:tr>
      <w:tr w:rsidR="00095722" w:rsidRPr="00095722" w14:paraId="5804572D" w14:textId="77777777" w:rsidTr="00095722">
        <w:trPr>
          <w:trHeight w:val="20"/>
        </w:trPr>
        <w:tc>
          <w:tcPr>
            <w:tcW w:w="5387" w:type="dxa"/>
            <w:gridSpan w:val="4"/>
            <w:tcBorders>
              <w:top w:val="single" w:sz="4" w:space="0" w:color="000000"/>
              <w:left w:val="single" w:sz="4" w:space="0" w:color="000000"/>
              <w:bottom w:val="nil"/>
              <w:right w:val="single" w:sz="4" w:space="0" w:color="000000"/>
            </w:tcBorders>
            <w:shd w:val="clear" w:color="auto" w:fill="auto"/>
            <w:vAlign w:val="bottom"/>
            <w:hideMark/>
          </w:tcPr>
          <w:p w14:paraId="57827256"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1.1. На підставі цього Контракту Виконавець зобов'язується за рахунок коштів Студента, спрямованого фірмою на навчання Виконавцю, здійснити освітню підготовку Студента</w:t>
            </w:r>
          </w:p>
        </w:tc>
        <w:tc>
          <w:tcPr>
            <w:tcW w:w="5623" w:type="dxa"/>
            <w:gridSpan w:val="6"/>
            <w:tcBorders>
              <w:top w:val="single" w:sz="4" w:space="0" w:color="000000"/>
              <w:left w:val="nil"/>
              <w:bottom w:val="nil"/>
              <w:right w:val="single" w:sz="4" w:space="0" w:color="000000"/>
            </w:tcBorders>
            <w:shd w:val="clear" w:color="auto" w:fill="auto"/>
            <w:hideMark/>
          </w:tcPr>
          <w:p w14:paraId="42692D86"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1.1. Under the Agreement herein the Education Provider binds himself to implement academic training at the expense of the Student sent by the Firm in order </w:t>
            </w:r>
          </w:p>
        </w:tc>
      </w:tr>
      <w:tr w:rsidR="00095722" w:rsidRPr="00095722" w14:paraId="7ABA7694"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vAlign w:val="bottom"/>
            <w:hideMark/>
          </w:tcPr>
          <w:p w14:paraId="39914FF6"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для здобуття освітньо-кваліфікаційного рівня</w:t>
            </w:r>
          </w:p>
        </w:tc>
        <w:tc>
          <w:tcPr>
            <w:tcW w:w="3597" w:type="dxa"/>
            <w:gridSpan w:val="2"/>
            <w:tcBorders>
              <w:top w:val="nil"/>
              <w:left w:val="nil"/>
              <w:bottom w:val="nil"/>
              <w:right w:val="nil"/>
            </w:tcBorders>
            <w:shd w:val="clear" w:color="auto" w:fill="auto"/>
            <w:hideMark/>
          </w:tcPr>
          <w:p w14:paraId="16B55873"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to obtain academic level</w:t>
            </w:r>
          </w:p>
        </w:tc>
        <w:tc>
          <w:tcPr>
            <w:tcW w:w="1789" w:type="dxa"/>
            <w:gridSpan w:val="3"/>
            <w:tcBorders>
              <w:top w:val="nil"/>
              <w:left w:val="nil"/>
              <w:bottom w:val="nil"/>
              <w:right w:val="nil"/>
            </w:tcBorders>
            <w:shd w:val="clear" w:color="auto" w:fill="auto"/>
            <w:hideMark/>
          </w:tcPr>
          <w:p w14:paraId="460F0393" w14:textId="77777777" w:rsidR="00095722" w:rsidRPr="00095722" w:rsidRDefault="00095722" w:rsidP="00095722">
            <w:pPr>
              <w:rPr>
                <w:rFonts w:eastAsia="Times New Roman"/>
                <w:sz w:val="20"/>
                <w:szCs w:val="20"/>
                <w:lang w:eastAsia="ru-RU"/>
              </w:rPr>
            </w:pPr>
          </w:p>
        </w:tc>
        <w:tc>
          <w:tcPr>
            <w:tcW w:w="236" w:type="dxa"/>
            <w:tcBorders>
              <w:top w:val="nil"/>
              <w:left w:val="nil"/>
              <w:bottom w:val="nil"/>
              <w:right w:val="single" w:sz="4" w:space="0" w:color="000000"/>
            </w:tcBorders>
            <w:shd w:val="clear" w:color="auto" w:fill="auto"/>
            <w:hideMark/>
          </w:tcPr>
          <w:p w14:paraId="49090966" w14:textId="77777777" w:rsidR="00095722" w:rsidRPr="00095722" w:rsidRDefault="00095722" w:rsidP="00095722">
            <w:pPr>
              <w:rPr>
                <w:rFonts w:eastAsia="Times New Roman"/>
                <w:sz w:val="20"/>
                <w:szCs w:val="20"/>
                <w:lang w:eastAsia="ru-RU"/>
              </w:rPr>
            </w:pPr>
            <w:r w:rsidRPr="00095722">
              <w:rPr>
                <w:rFonts w:eastAsia="Times New Roman"/>
                <w:sz w:val="20"/>
                <w:szCs w:val="20"/>
                <w:lang w:eastAsia="ru-RU"/>
              </w:rPr>
              <w:t> </w:t>
            </w:r>
          </w:p>
        </w:tc>
      </w:tr>
      <w:tr w:rsidR="00095722" w:rsidRPr="00095722" w14:paraId="17C42A14" w14:textId="77777777" w:rsidTr="00095722">
        <w:trPr>
          <w:trHeight w:val="20"/>
        </w:trPr>
        <w:tc>
          <w:tcPr>
            <w:tcW w:w="1576" w:type="dxa"/>
            <w:tcBorders>
              <w:top w:val="nil"/>
              <w:left w:val="single" w:sz="4" w:space="0" w:color="000000"/>
              <w:bottom w:val="single" w:sz="4" w:space="0" w:color="000000"/>
              <w:right w:val="nil"/>
            </w:tcBorders>
            <w:shd w:val="clear" w:color="auto" w:fill="auto"/>
            <w:vAlign w:val="bottom"/>
            <w:hideMark/>
          </w:tcPr>
          <w:p w14:paraId="5E63F484" w14:textId="77777777" w:rsidR="00095722" w:rsidRPr="00095722" w:rsidRDefault="00095722" w:rsidP="00095722">
            <w:pPr>
              <w:rPr>
                <w:rFonts w:eastAsia="Times New Roman"/>
                <w:b/>
                <w:bCs/>
                <w:i/>
                <w:iCs/>
                <w:sz w:val="20"/>
                <w:szCs w:val="20"/>
                <w:lang w:eastAsia="ru-RU"/>
              </w:rPr>
            </w:pPr>
            <w:r w:rsidRPr="00095722">
              <w:rPr>
                <w:rFonts w:eastAsia="Times New Roman"/>
                <w:b/>
                <w:bCs/>
                <w:i/>
                <w:iCs/>
                <w:sz w:val="20"/>
                <w:szCs w:val="20"/>
                <w:lang w:eastAsia="ru-RU"/>
              </w:rPr>
              <w:t> </w:t>
            </w:r>
          </w:p>
        </w:tc>
        <w:tc>
          <w:tcPr>
            <w:tcW w:w="3811" w:type="dxa"/>
            <w:gridSpan w:val="3"/>
            <w:tcBorders>
              <w:top w:val="nil"/>
              <w:left w:val="nil"/>
              <w:bottom w:val="nil"/>
              <w:right w:val="single" w:sz="4" w:space="0" w:color="000000"/>
            </w:tcBorders>
            <w:shd w:val="clear" w:color="auto" w:fill="auto"/>
            <w:vAlign w:val="bottom"/>
            <w:hideMark/>
          </w:tcPr>
          <w:p w14:paraId="3BA84365"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за спеціальністю</w:t>
            </w:r>
          </w:p>
        </w:tc>
        <w:tc>
          <w:tcPr>
            <w:tcW w:w="2040" w:type="dxa"/>
            <w:tcBorders>
              <w:top w:val="nil"/>
              <w:left w:val="nil"/>
              <w:bottom w:val="single" w:sz="4" w:space="0" w:color="000000"/>
              <w:right w:val="nil"/>
            </w:tcBorders>
            <w:shd w:val="clear" w:color="auto" w:fill="auto"/>
            <w:hideMark/>
          </w:tcPr>
          <w:p w14:paraId="412E528E" w14:textId="77777777" w:rsidR="00095722" w:rsidRPr="00095722" w:rsidRDefault="00095722" w:rsidP="00095722">
            <w:pPr>
              <w:jc w:val="both"/>
              <w:rPr>
                <w:rFonts w:eastAsia="Times New Roman"/>
                <w:b/>
                <w:bCs/>
                <w:i/>
                <w:iCs/>
                <w:sz w:val="20"/>
                <w:szCs w:val="20"/>
                <w:lang w:val="en-US" w:eastAsia="ru-RU"/>
              </w:rPr>
            </w:pPr>
            <w:r w:rsidRPr="00095722">
              <w:rPr>
                <w:rFonts w:eastAsia="Times New Roman"/>
                <w:b/>
                <w:bCs/>
                <w:i/>
                <w:iCs/>
                <w:sz w:val="20"/>
                <w:szCs w:val="20"/>
                <w:lang w:val="en-US" w:eastAsia="ru-RU"/>
              </w:rPr>
              <w:t> </w:t>
            </w:r>
          </w:p>
        </w:tc>
        <w:tc>
          <w:tcPr>
            <w:tcW w:w="3583" w:type="dxa"/>
            <w:gridSpan w:val="5"/>
            <w:tcBorders>
              <w:top w:val="nil"/>
              <w:left w:val="nil"/>
              <w:bottom w:val="nil"/>
              <w:right w:val="single" w:sz="4" w:space="0" w:color="000000"/>
            </w:tcBorders>
            <w:shd w:val="clear" w:color="auto" w:fill="auto"/>
            <w:hideMark/>
          </w:tcPr>
          <w:p w14:paraId="2921FBC3"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by the specialty</w:t>
            </w:r>
          </w:p>
        </w:tc>
      </w:tr>
      <w:tr w:rsidR="00095722" w:rsidRPr="00095722" w14:paraId="5BD5C420" w14:textId="77777777" w:rsidTr="00095722">
        <w:trPr>
          <w:trHeight w:val="20"/>
        </w:trPr>
        <w:tc>
          <w:tcPr>
            <w:tcW w:w="5387" w:type="dxa"/>
            <w:gridSpan w:val="4"/>
            <w:tcBorders>
              <w:top w:val="nil"/>
              <w:left w:val="single" w:sz="4" w:space="0" w:color="000000"/>
              <w:bottom w:val="single" w:sz="4" w:space="0" w:color="000000"/>
              <w:right w:val="single" w:sz="4" w:space="0" w:color="000000"/>
            </w:tcBorders>
            <w:shd w:val="clear" w:color="auto" w:fill="auto"/>
            <w:vAlign w:val="bottom"/>
            <w:hideMark/>
          </w:tcPr>
          <w:p w14:paraId="5B8F0A9E" w14:textId="77777777" w:rsidR="00095722" w:rsidRPr="00095722" w:rsidRDefault="00095722" w:rsidP="00095722">
            <w:pPr>
              <w:jc w:val="both"/>
              <w:rPr>
                <w:rFonts w:eastAsia="Times New Roman"/>
                <w:b/>
                <w:bCs/>
                <w:i/>
                <w:iCs/>
                <w:sz w:val="20"/>
                <w:szCs w:val="20"/>
                <w:lang w:val="uk-UA" w:eastAsia="ru-RU"/>
              </w:rPr>
            </w:pPr>
            <w:r w:rsidRPr="00095722">
              <w:rPr>
                <w:rFonts w:eastAsia="Times New Roman"/>
                <w:b/>
                <w:bCs/>
                <w:i/>
                <w:iCs/>
                <w:sz w:val="20"/>
                <w:szCs w:val="20"/>
                <w:lang w:val="uk-UA" w:eastAsia="ru-RU"/>
              </w:rPr>
              <w:t> </w:t>
            </w:r>
          </w:p>
        </w:tc>
        <w:tc>
          <w:tcPr>
            <w:tcW w:w="5623" w:type="dxa"/>
            <w:gridSpan w:val="6"/>
            <w:tcBorders>
              <w:top w:val="nil"/>
              <w:left w:val="nil"/>
              <w:bottom w:val="single" w:sz="4" w:space="0" w:color="000000"/>
              <w:right w:val="single" w:sz="4" w:space="0" w:color="000000"/>
            </w:tcBorders>
            <w:shd w:val="clear" w:color="auto" w:fill="auto"/>
            <w:vAlign w:val="bottom"/>
            <w:hideMark/>
          </w:tcPr>
          <w:p w14:paraId="199748EF" w14:textId="77777777" w:rsidR="00095722" w:rsidRPr="00095722" w:rsidRDefault="00095722" w:rsidP="00095722">
            <w:pPr>
              <w:jc w:val="both"/>
              <w:rPr>
                <w:rFonts w:eastAsia="Times New Roman"/>
                <w:b/>
                <w:bCs/>
                <w:i/>
                <w:iCs/>
                <w:sz w:val="20"/>
                <w:szCs w:val="20"/>
                <w:lang w:val="en-US" w:eastAsia="ru-RU"/>
              </w:rPr>
            </w:pPr>
            <w:r w:rsidRPr="00095722">
              <w:rPr>
                <w:rFonts w:eastAsia="Times New Roman"/>
                <w:b/>
                <w:bCs/>
                <w:i/>
                <w:iCs/>
                <w:sz w:val="20"/>
                <w:szCs w:val="20"/>
                <w:lang w:val="en-US" w:eastAsia="ru-RU"/>
              </w:rPr>
              <w:t> </w:t>
            </w:r>
          </w:p>
        </w:tc>
      </w:tr>
      <w:tr w:rsidR="00095722" w:rsidRPr="00095722" w14:paraId="0B9BE046" w14:textId="77777777" w:rsidTr="00095722">
        <w:trPr>
          <w:trHeight w:val="20"/>
        </w:trPr>
        <w:tc>
          <w:tcPr>
            <w:tcW w:w="3475" w:type="dxa"/>
            <w:gridSpan w:val="2"/>
            <w:tcBorders>
              <w:top w:val="nil"/>
              <w:left w:val="single" w:sz="4" w:space="0" w:color="000000"/>
              <w:bottom w:val="nil"/>
              <w:right w:val="nil"/>
            </w:tcBorders>
            <w:shd w:val="clear" w:color="auto" w:fill="auto"/>
            <w:vAlign w:val="bottom"/>
            <w:hideMark/>
          </w:tcPr>
          <w:p w14:paraId="32D1EE85"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1.2. Форма навчання</w:t>
            </w:r>
          </w:p>
        </w:tc>
        <w:tc>
          <w:tcPr>
            <w:tcW w:w="1557" w:type="dxa"/>
            <w:tcBorders>
              <w:top w:val="nil"/>
              <w:left w:val="nil"/>
              <w:bottom w:val="single" w:sz="4" w:space="0" w:color="000000"/>
              <w:right w:val="nil"/>
            </w:tcBorders>
            <w:shd w:val="clear" w:color="auto" w:fill="auto"/>
            <w:vAlign w:val="bottom"/>
            <w:hideMark/>
          </w:tcPr>
          <w:p w14:paraId="3AB83790" w14:textId="77777777" w:rsidR="00095722" w:rsidRPr="00095722" w:rsidRDefault="00095722" w:rsidP="00095722">
            <w:pPr>
              <w:jc w:val="both"/>
              <w:rPr>
                <w:rFonts w:eastAsia="Times New Roman"/>
                <w:b/>
                <w:bCs/>
                <w:i/>
                <w:iCs/>
                <w:sz w:val="20"/>
                <w:szCs w:val="20"/>
                <w:lang w:eastAsia="ru-RU"/>
              </w:rPr>
            </w:pPr>
            <w:r w:rsidRPr="00095722">
              <w:rPr>
                <w:rFonts w:eastAsia="Times New Roman"/>
                <w:b/>
                <w:bCs/>
                <w:i/>
                <w:iCs/>
                <w:sz w:val="20"/>
                <w:szCs w:val="20"/>
                <w:lang w:eastAsia="ru-RU"/>
              </w:rPr>
              <w:t> </w:t>
            </w:r>
          </w:p>
        </w:tc>
        <w:tc>
          <w:tcPr>
            <w:tcW w:w="355" w:type="dxa"/>
            <w:tcBorders>
              <w:top w:val="nil"/>
              <w:left w:val="nil"/>
              <w:bottom w:val="nil"/>
              <w:right w:val="single" w:sz="4" w:space="0" w:color="000000"/>
            </w:tcBorders>
            <w:shd w:val="clear" w:color="auto" w:fill="auto"/>
            <w:vAlign w:val="bottom"/>
            <w:hideMark/>
          </w:tcPr>
          <w:p w14:paraId="48386195" w14:textId="77777777" w:rsidR="00095722" w:rsidRPr="00095722" w:rsidRDefault="00095722" w:rsidP="00095722">
            <w:pPr>
              <w:jc w:val="both"/>
              <w:rPr>
                <w:rFonts w:eastAsia="Times New Roman"/>
                <w:b/>
                <w:bCs/>
                <w:i/>
                <w:iCs/>
                <w:sz w:val="20"/>
                <w:szCs w:val="20"/>
                <w:lang w:eastAsia="ru-RU"/>
              </w:rPr>
            </w:pPr>
            <w:r w:rsidRPr="00095722">
              <w:rPr>
                <w:rFonts w:eastAsia="Times New Roman"/>
                <w:b/>
                <w:bCs/>
                <w:i/>
                <w:iCs/>
                <w:sz w:val="20"/>
                <w:szCs w:val="20"/>
                <w:lang w:eastAsia="ru-RU"/>
              </w:rPr>
              <w:t> </w:t>
            </w:r>
          </w:p>
        </w:tc>
        <w:tc>
          <w:tcPr>
            <w:tcW w:w="3597" w:type="dxa"/>
            <w:gridSpan w:val="2"/>
            <w:tcBorders>
              <w:top w:val="nil"/>
              <w:left w:val="nil"/>
              <w:bottom w:val="nil"/>
              <w:right w:val="nil"/>
            </w:tcBorders>
            <w:shd w:val="clear" w:color="auto" w:fill="auto"/>
            <w:vAlign w:val="bottom"/>
            <w:hideMark/>
          </w:tcPr>
          <w:p w14:paraId="36047BE7"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1.2. Mode of study </w:t>
            </w:r>
          </w:p>
        </w:tc>
        <w:tc>
          <w:tcPr>
            <w:tcW w:w="1789" w:type="dxa"/>
            <w:gridSpan w:val="3"/>
            <w:tcBorders>
              <w:top w:val="nil"/>
              <w:left w:val="nil"/>
              <w:bottom w:val="single" w:sz="4" w:space="0" w:color="000000"/>
              <w:right w:val="nil"/>
            </w:tcBorders>
            <w:shd w:val="clear" w:color="auto" w:fill="auto"/>
            <w:vAlign w:val="bottom"/>
            <w:hideMark/>
          </w:tcPr>
          <w:p w14:paraId="65122089" w14:textId="77777777" w:rsidR="00095722" w:rsidRPr="00095722" w:rsidRDefault="00095722" w:rsidP="00095722">
            <w:pPr>
              <w:rPr>
                <w:rFonts w:eastAsia="Times New Roman"/>
                <w:b/>
                <w:bCs/>
                <w:i/>
                <w:iCs/>
                <w:sz w:val="20"/>
                <w:szCs w:val="20"/>
                <w:lang w:eastAsia="ru-RU"/>
              </w:rPr>
            </w:pPr>
            <w:r w:rsidRPr="00095722">
              <w:rPr>
                <w:rFonts w:eastAsia="Times New Roman"/>
                <w:b/>
                <w:bCs/>
                <w:i/>
                <w:iCs/>
                <w:sz w:val="20"/>
                <w:szCs w:val="20"/>
                <w:lang w:eastAsia="ru-RU"/>
              </w:rPr>
              <w:t> </w:t>
            </w:r>
          </w:p>
        </w:tc>
        <w:tc>
          <w:tcPr>
            <w:tcW w:w="236" w:type="dxa"/>
            <w:tcBorders>
              <w:top w:val="nil"/>
              <w:left w:val="nil"/>
              <w:bottom w:val="nil"/>
              <w:right w:val="single" w:sz="4" w:space="0" w:color="000000"/>
            </w:tcBorders>
            <w:shd w:val="clear" w:color="auto" w:fill="auto"/>
            <w:vAlign w:val="bottom"/>
            <w:hideMark/>
          </w:tcPr>
          <w:p w14:paraId="03771CE3" w14:textId="77777777" w:rsidR="00095722" w:rsidRPr="00095722" w:rsidRDefault="00095722" w:rsidP="00095722">
            <w:pPr>
              <w:rPr>
                <w:rFonts w:eastAsia="Times New Roman"/>
                <w:b/>
                <w:bCs/>
                <w:i/>
                <w:iCs/>
                <w:sz w:val="20"/>
                <w:szCs w:val="20"/>
                <w:lang w:eastAsia="ru-RU"/>
              </w:rPr>
            </w:pPr>
            <w:r w:rsidRPr="00095722">
              <w:rPr>
                <w:rFonts w:eastAsia="Times New Roman"/>
                <w:b/>
                <w:bCs/>
                <w:i/>
                <w:iCs/>
                <w:sz w:val="20"/>
                <w:szCs w:val="20"/>
                <w:lang w:eastAsia="ru-RU"/>
              </w:rPr>
              <w:t> </w:t>
            </w:r>
          </w:p>
        </w:tc>
      </w:tr>
      <w:tr w:rsidR="00095722" w:rsidRPr="00095722" w14:paraId="5B4E28B3" w14:textId="77777777" w:rsidTr="00095722">
        <w:trPr>
          <w:trHeight w:val="20"/>
        </w:trPr>
        <w:tc>
          <w:tcPr>
            <w:tcW w:w="3475" w:type="dxa"/>
            <w:gridSpan w:val="2"/>
            <w:tcBorders>
              <w:top w:val="nil"/>
              <w:left w:val="single" w:sz="4" w:space="0" w:color="000000"/>
              <w:bottom w:val="nil"/>
              <w:right w:val="nil"/>
            </w:tcBorders>
            <w:shd w:val="clear" w:color="auto" w:fill="auto"/>
            <w:vAlign w:val="bottom"/>
            <w:hideMark/>
          </w:tcPr>
          <w:p w14:paraId="75F78C8E"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1.3. Термін навчання</w:t>
            </w:r>
          </w:p>
        </w:tc>
        <w:tc>
          <w:tcPr>
            <w:tcW w:w="1912" w:type="dxa"/>
            <w:gridSpan w:val="2"/>
            <w:tcBorders>
              <w:top w:val="nil"/>
              <w:left w:val="nil"/>
              <w:bottom w:val="nil"/>
              <w:right w:val="single" w:sz="4" w:space="0" w:color="000000"/>
            </w:tcBorders>
            <w:shd w:val="clear" w:color="auto" w:fill="auto"/>
            <w:vAlign w:val="bottom"/>
            <w:hideMark/>
          </w:tcPr>
          <w:p w14:paraId="34D82D74" w14:textId="77777777" w:rsidR="00095722" w:rsidRPr="00095722" w:rsidRDefault="00095722" w:rsidP="00095722">
            <w:pPr>
              <w:jc w:val="both"/>
              <w:rPr>
                <w:rFonts w:eastAsia="Times New Roman"/>
                <w:sz w:val="20"/>
                <w:szCs w:val="20"/>
                <w:lang w:eastAsia="ru-RU"/>
              </w:rPr>
            </w:pPr>
          </w:p>
        </w:tc>
        <w:tc>
          <w:tcPr>
            <w:tcW w:w="3597" w:type="dxa"/>
            <w:gridSpan w:val="2"/>
            <w:tcBorders>
              <w:top w:val="nil"/>
              <w:left w:val="nil"/>
              <w:bottom w:val="nil"/>
              <w:right w:val="nil"/>
            </w:tcBorders>
            <w:shd w:val="clear" w:color="auto" w:fill="auto"/>
            <w:vAlign w:val="bottom"/>
            <w:hideMark/>
          </w:tcPr>
          <w:p w14:paraId="64549D5F"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1.3. Term of apprenticeship </w:t>
            </w:r>
          </w:p>
        </w:tc>
        <w:tc>
          <w:tcPr>
            <w:tcW w:w="2026" w:type="dxa"/>
            <w:gridSpan w:val="4"/>
            <w:tcBorders>
              <w:top w:val="nil"/>
              <w:left w:val="nil"/>
              <w:bottom w:val="nil"/>
              <w:right w:val="single" w:sz="4" w:space="0" w:color="000000"/>
            </w:tcBorders>
            <w:shd w:val="clear" w:color="auto" w:fill="auto"/>
            <w:vAlign w:val="bottom"/>
            <w:hideMark/>
          </w:tcPr>
          <w:p w14:paraId="1D262460" w14:textId="77777777" w:rsidR="00095722" w:rsidRPr="00095722" w:rsidRDefault="00095722" w:rsidP="00095722">
            <w:pPr>
              <w:rPr>
                <w:rFonts w:eastAsia="Times New Roman"/>
                <w:sz w:val="20"/>
                <w:szCs w:val="20"/>
                <w:lang w:eastAsia="ru-RU"/>
              </w:rPr>
            </w:pPr>
          </w:p>
        </w:tc>
      </w:tr>
      <w:tr w:rsidR="00095722" w:rsidRPr="00095722" w14:paraId="07697AE7" w14:textId="77777777" w:rsidTr="00095722">
        <w:trPr>
          <w:trHeight w:val="20"/>
        </w:trPr>
        <w:tc>
          <w:tcPr>
            <w:tcW w:w="5387"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07C5336" w14:textId="77777777" w:rsidR="00095722" w:rsidRPr="00095722" w:rsidRDefault="00095722" w:rsidP="00095722">
            <w:pPr>
              <w:jc w:val="center"/>
              <w:rPr>
                <w:rFonts w:eastAsia="Times New Roman"/>
                <w:b/>
                <w:bCs/>
                <w:sz w:val="20"/>
                <w:szCs w:val="20"/>
                <w:lang w:val="uk-UA" w:eastAsia="ru-RU"/>
              </w:rPr>
            </w:pPr>
            <w:r w:rsidRPr="00095722">
              <w:rPr>
                <w:rFonts w:eastAsia="Times New Roman"/>
                <w:b/>
                <w:bCs/>
                <w:sz w:val="20"/>
                <w:szCs w:val="20"/>
                <w:lang w:val="uk-UA" w:eastAsia="ru-RU"/>
              </w:rPr>
              <w:t>СТАТТЯ 2. ОБОВ'ЯЗКИ СТОРОН</w:t>
            </w:r>
          </w:p>
        </w:tc>
        <w:tc>
          <w:tcPr>
            <w:tcW w:w="5623" w:type="dxa"/>
            <w:gridSpan w:val="6"/>
            <w:tcBorders>
              <w:top w:val="single" w:sz="4" w:space="0" w:color="000000"/>
              <w:left w:val="nil"/>
              <w:bottom w:val="single" w:sz="4" w:space="0" w:color="000000"/>
              <w:right w:val="single" w:sz="4" w:space="0" w:color="000000"/>
            </w:tcBorders>
            <w:shd w:val="clear" w:color="auto" w:fill="auto"/>
            <w:hideMark/>
          </w:tcPr>
          <w:p w14:paraId="1C9125F2" w14:textId="77777777" w:rsidR="00095722" w:rsidRPr="00095722" w:rsidRDefault="00095722" w:rsidP="00095722">
            <w:pPr>
              <w:jc w:val="center"/>
              <w:rPr>
                <w:rFonts w:eastAsia="Times New Roman"/>
                <w:b/>
                <w:bCs/>
                <w:sz w:val="20"/>
                <w:szCs w:val="20"/>
                <w:lang w:val="en-US" w:eastAsia="ru-RU"/>
              </w:rPr>
            </w:pPr>
            <w:r w:rsidRPr="00095722">
              <w:rPr>
                <w:rFonts w:eastAsia="Times New Roman"/>
                <w:b/>
                <w:bCs/>
                <w:sz w:val="20"/>
                <w:szCs w:val="20"/>
                <w:lang w:val="en-US" w:eastAsia="ru-RU"/>
              </w:rPr>
              <w:t>ARTICLE 2. OBLIGATIONS OF THE PARTIES</w:t>
            </w:r>
          </w:p>
        </w:tc>
      </w:tr>
      <w:tr w:rsidR="00095722" w:rsidRPr="00095722" w14:paraId="3DD7C7A3" w14:textId="77777777" w:rsidTr="00095722">
        <w:trPr>
          <w:trHeight w:val="20"/>
        </w:trPr>
        <w:tc>
          <w:tcPr>
            <w:tcW w:w="5387" w:type="dxa"/>
            <w:gridSpan w:val="4"/>
            <w:tcBorders>
              <w:top w:val="single" w:sz="4" w:space="0" w:color="000000"/>
              <w:left w:val="single" w:sz="4" w:space="0" w:color="000000"/>
              <w:bottom w:val="nil"/>
              <w:right w:val="single" w:sz="4" w:space="0" w:color="000000"/>
            </w:tcBorders>
            <w:shd w:val="clear" w:color="auto" w:fill="auto"/>
            <w:vAlign w:val="bottom"/>
            <w:hideMark/>
          </w:tcPr>
          <w:p w14:paraId="749C960E"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2.1. З метою виконання Контракту Виконавець бере на себе наступні зобов'язання:</w:t>
            </w:r>
          </w:p>
        </w:tc>
        <w:tc>
          <w:tcPr>
            <w:tcW w:w="5623" w:type="dxa"/>
            <w:gridSpan w:val="6"/>
            <w:tcBorders>
              <w:top w:val="single" w:sz="4" w:space="0" w:color="000000"/>
              <w:left w:val="nil"/>
              <w:bottom w:val="nil"/>
              <w:right w:val="single" w:sz="4" w:space="0" w:color="000000"/>
            </w:tcBorders>
            <w:shd w:val="clear" w:color="auto" w:fill="auto"/>
            <w:hideMark/>
          </w:tcPr>
          <w:p w14:paraId="36358262"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2.1. To perform the Agreement the Education Provider assumes the following obligations:</w:t>
            </w:r>
          </w:p>
        </w:tc>
      </w:tr>
      <w:tr w:rsidR="00095722" w:rsidRPr="00095722" w14:paraId="36E8E02A"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1A12907C"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2.1.1. Надати Фірмі Запрошення для Студента, оформлене відповідно до чинного законодавства України.</w:t>
            </w:r>
          </w:p>
        </w:tc>
        <w:tc>
          <w:tcPr>
            <w:tcW w:w="5623" w:type="dxa"/>
            <w:gridSpan w:val="6"/>
            <w:tcBorders>
              <w:top w:val="nil"/>
              <w:left w:val="nil"/>
              <w:bottom w:val="nil"/>
              <w:right w:val="single" w:sz="4" w:space="0" w:color="000000"/>
            </w:tcBorders>
            <w:shd w:val="clear" w:color="auto" w:fill="auto"/>
            <w:hideMark/>
          </w:tcPr>
          <w:p w14:paraId="553D9779"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2.1.1. Provide the Firm with an Invitation for the Students filed in a proper way under the existing legislation of Ukraine.</w:t>
            </w:r>
          </w:p>
        </w:tc>
      </w:tr>
      <w:tr w:rsidR="00095722" w:rsidRPr="00095722" w14:paraId="06EFF6EF"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1EEC719E"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2.1.2. Організувати навчання Студента відповідно до навчальних планів та програм або за індивідуальним планом, затвердженим Виконавцем на рівні державних стандартів вищої освіти.</w:t>
            </w:r>
          </w:p>
        </w:tc>
        <w:tc>
          <w:tcPr>
            <w:tcW w:w="5623" w:type="dxa"/>
            <w:gridSpan w:val="6"/>
            <w:tcBorders>
              <w:top w:val="nil"/>
              <w:left w:val="nil"/>
              <w:bottom w:val="nil"/>
              <w:right w:val="single" w:sz="4" w:space="0" w:color="000000"/>
            </w:tcBorders>
            <w:shd w:val="clear" w:color="auto" w:fill="auto"/>
            <w:hideMark/>
          </w:tcPr>
          <w:p w14:paraId="6FCF8360"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2.1.2. Organize academic training of the Student under the curriculum and programs or the customized plan affirmed by the Education Provider at the level of State standards of higher education. </w:t>
            </w:r>
          </w:p>
        </w:tc>
      </w:tr>
      <w:tr w:rsidR="00095722" w:rsidRPr="00095722" w14:paraId="6679FF5D"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3EE0E872"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2.1.3. Організувати навчання Студента за його вибором українською або російською мовами.</w:t>
            </w:r>
          </w:p>
        </w:tc>
        <w:tc>
          <w:tcPr>
            <w:tcW w:w="5623" w:type="dxa"/>
            <w:gridSpan w:val="6"/>
            <w:tcBorders>
              <w:top w:val="nil"/>
              <w:left w:val="nil"/>
              <w:bottom w:val="nil"/>
              <w:right w:val="single" w:sz="4" w:space="0" w:color="000000"/>
            </w:tcBorders>
            <w:shd w:val="clear" w:color="auto" w:fill="auto"/>
            <w:hideMark/>
          </w:tcPr>
          <w:p w14:paraId="55422B0A"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2.1.3. Organize academic training of the Student at his/her choice in the Ukrainian or Russian language. </w:t>
            </w:r>
          </w:p>
        </w:tc>
      </w:tr>
      <w:tr w:rsidR="00095722" w:rsidRPr="00095722" w14:paraId="47D570B1"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71467FBA"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2.1.4. У разі успішного виконання Студентом навчального плану, видати йому документ про освіту державного зразка з присвоєнням йому відповідного освітньо-кваліфікаційного рівня.</w:t>
            </w:r>
          </w:p>
        </w:tc>
        <w:tc>
          <w:tcPr>
            <w:tcW w:w="5623" w:type="dxa"/>
            <w:gridSpan w:val="6"/>
            <w:tcBorders>
              <w:top w:val="nil"/>
              <w:left w:val="nil"/>
              <w:bottom w:val="nil"/>
              <w:right w:val="single" w:sz="4" w:space="0" w:color="000000"/>
            </w:tcBorders>
            <w:shd w:val="clear" w:color="auto" w:fill="auto"/>
            <w:hideMark/>
          </w:tcPr>
          <w:p w14:paraId="389F06D2"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2.1.4. Award to the Student the state-recognized diploma with academic level in case of successful completion of curriculum.</w:t>
            </w:r>
          </w:p>
        </w:tc>
      </w:tr>
      <w:tr w:rsidR="00095722" w:rsidRPr="00095722" w14:paraId="093CFA7A"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62511E4D"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2.1.5. Забезпечити дотримання прав Студента відповідно до законодавства України.</w:t>
            </w:r>
          </w:p>
        </w:tc>
        <w:tc>
          <w:tcPr>
            <w:tcW w:w="5623" w:type="dxa"/>
            <w:gridSpan w:val="6"/>
            <w:tcBorders>
              <w:top w:val="nil"/>
              <w:left w:val="nil"/>
              <w:bottom w:val="nil"/>
              <w:right w:val="single" w:sz="4" w:space="0" w:color="000000"/>
            </w:tcBorders>
            <w:shd w:val="clear" w:color="auto" w:fill="auto"/>
            <w:hideMark/>
          </w:tcPr>
          <w:p w14:paraId="5D044E4E"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2.1.5. Ensure observance of rights of the Student under the existing legislation of Ukraine.  </w:t>
            </w:r>
          </w:p>
        </w:tc>
      </w:tr>
      <w:tr w:rsidR="00095722" w:rsidRPr="00095722" w14:paraId="7A39BBA6"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0361E2A1"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2.1.6. Не змінювати вартість навчання Студента, прийняту за цим Договором, протягом усього періоду його навчання.</w:t>
            </w:r>
          </w:p>
        </w:tc>
        <w:tc>
          <w:tcPr>
            <w:tcW w:w="5623" w:type="dxa"/>
            <w:gridSpan w:val="6"/>
            <w:tcBorders>
              <w:top w:val="nil"/>
              <w:left w:val="nil"/>
              <w:bottom w:val="nil"/>
              <w:right w:val="single" w:sz="4" w:space="0" w:color="000000"/>
            </w:tcBorders>
            <w:shd w:val="clear" w:color="auto" w:fill="auto"/>
            <w:hideMark/>
          </w:tcPr>
          <w:p w14:paraId="5D3FF8D4"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2.1.6. Do not change the cost of education for the Student that was accepted under the agreement herein for the whole training period at the University.</w:t>
            </w:r>
          </w:p>
        </w:tc>
      </w:tr>
      <w:tr w:rsidR="00095722" w:rsidRPr="00095722" w14:paraId="1DC3B299"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13E0B8F5"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2.1.7. Забезпечити Студента на час навчання гуртожитком відповідно до умов окремого договору.</w:t>
            </w:r>
          </w:p>
        </w:tc>
        <w:tc>
          <w:tcPr>
            <w:tcW w:w="5623" w:type="dxa"/>
            <w:gridSpan w:val="6"/>
            <w:tcBorders>
              <w:top w:val="nil"/>
              <w:left w:val="nil"/>
              <w:bottom w:val="nil"/>
              <w:right w:val="single" w:sz="4" w:space="0" w:color="000000"/>
            </w:tcBorders>
            <w:shd w:val="clear" w:color="auto" w:fill="auto"/>
            <w:hideMark/>
          </w:tcPr>
          <w:p w14:paraId="2F2446FA"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2.1.7. Provide the Students with hostel accommodation for the whole training period under the separate agreement.</w:t>
            </w:r>
          </w:p>
        </w:tc>
      </w:tr>
      <w:tr w:rsidR="00095722" w:rsidRPr="00095722" w14:paraId="56408C41"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77A75FE2"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2.1.8. Інформувати Студента про правила і умови надання освітніх послуг, організації навчального процесу, права та обов'язки.</w:t>
            </w:r>
          </w:p>
        </w:tc>
        <w:tc>
          <w:tcPr>
            <w:tcW w:w="5623" w:type="dxa"/>
            <w:gridSpan w:val="6"/>
            <w:tcBorders>
              <w:top w:val="nil"/>
              <w:left w:val="nil"/>
              <w:bottom w:val="nil"/>
              <w:right w:val="single" w:sz="4" w:space="0" w:color="000000"/>
            </w:tcBorders>
            <w:shd w:val="clear" w:color="auto" w:fill="auto"/>
            <w:hideMark/>
          </w:tcPr>
          <w:p w14:paraId="6B166C2B"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2.1.8. Notify the Student of the rules and educational services conditions, organization and management of the training process, their </w:t>
            </w:r>
            <w:proofErr w:type="gramStart"/>
            <w:r w:rsidRPr="00095722">
              <w:rPr>
                <w:rFonts w:eastAsia="Times New Roman"/>
                <w:sz w:val="20"/>
                <w:szCs w:val="20"/>
                <w:lang w:val="en-US" w:eastAsia="ru-RU"/>
              </w:rPr>
              <w:t>rights</w:t>
            </w:r>
            <w:proofErr w:type="gramEnd"/>
            <w:r w:rsidRPr="00095722">
              <w:rPr>
                <w:rFonts w:eastAsia="Times New Roman"/>
                <w:sz w:val="20"/>
                <w:szCs w:val="20"/>
                <w:lang w:val="en-US" w:eastAsia="ru-RU"/>
              </w:rPr>
              <w:t xml:space="preserve"> and responsibilities. </w:t>
            </w:r>
          </w:p>
        </w:tc>
      </w:tr>
      <w:tr w:rsidR="00095722" w:rsidRPr="00095722" w14:paraId="5EE087C5"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05518357"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2.1.9. Надати Студенту право користування бібліотекою, читальними та спортивними залами.</w:t>
            </w:r>
          </w:p>
        </w:tc>
        <w:tc>
          <w:tcPr>
            <w:tcW w:w="5623" w:type="dxa"/>
            <w:gridSpan w:val="6"/>
            <w:tcBorders>
              <w:top w:val="nil"/>
              <w:left w:val="nil"/>
              <w:bottom w:val="nil"/>
              <w:right w:val="single" w:sz="4" w:space="0" w:color="000000"/>
            </w:tcBorders>
            <w:shd w:val="clear" w:color="auto" w:fill="auto"/>
            <w:hideMark/>
          </w:tcPr>
          <w:p w14:paraId="23285F66"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2.1.9. Grants a right to the Student to use reading-halls, libraries, sporting complexes.</w:t>
            </w:r>
          </w:p>
        </w:tc>
      </w:tr>
      <w:tr w:rsidR="00095722" w:rsidRPr="00095722" w14:paraId="7C146F8F"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66C587DA"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2.1.10. Надавати Студенту сприяння в отриманні ним реєстрації на території України, а також в'їзних / виїзних віз при виїзді за кордон у встановленому законом порядку.</w:t>
            </w:r>
          </w:p>
        </w:tc>
        <w:tc>
          <w:tcPr>
            <w:tcW w:w="5623" w:type="dxa"/>
            <w:gridSpan w:val="6"/>
            <w:tcBorders>
              <w:top w:val="nil"/>
              <w:left w:val="nil"/>
              <w:bottom w:val="nil"/>
              <w:right w:val="single" w:sz="4" w:space="0" w:color="000000"/>
            </w:tcBorders>
            <w:shd w:val="clear" w:color="auto" w:fill="auto"/>
            <w:hideMark/>
          </w:tcPr>
          <w:p w14:paraId="42F996A1"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2.1.10. </w:t>
            </w:r>
            <w:proofErr w:type="gramStart"/>
            <w:r w:rsidRPr="00095722">
              <w:rPr>
                <w:rFonts w:eastAsia="Times New Roman"/>
                <w:sz w:val="20"/>
                <w:szCs w:val="20"/>
                <w:lang w:val="en-US" w:eastAsia="ru-RU"/>
              </w:rPr>
              <w:t>Provide assistance</w:t>
            </w:r>
            <w:proofErr w:type="gramEnd"/>
            <w:r w:rsidRPr="00095722">
              <w:rPr>
                <w:rFonts w:eastAsia="Times New Roman"/>
                <w:sz w:val="20"/>
                <w:szCs w:val="20"/>
                <w:lang w:val="en-US" w:eastAsia="ru-RU"/>
              </w:rPr>
              <w:t xml:space="preserve"> in registration, entry/exit visas according to the procedure specified by the legislation.</w:t>
            </w:r>
          </w:p>
        </w:tc>
      </w:tr>
      <w:tr w:rsidR="00095722" w:rsidRPr="00095722" w14:paraId="5BF36D63"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3708AF52"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2.1.11. Дотримуватися права Студента, встановлені законодавством України</w:t>
            </w:r>
          </w:p>
        </w:tc>
        <w:tc>
          <w:tcPr>
            <w:tcW w:w="5623" w:type="dxa"/>
            <w:gridSpan w:val="6"/>
            <w:tcBorders>
              <w:top w:val="nil"/>
              <w:left w:val="nil"/>
              <w:bottom w:val="nil"/>
              <w:right w:val="single" w:sz="4" w:space="0" w:color="000000"/>
            </w:tcBorders>
            <w:shd w:val="clear" w:color="auto" w:fill="auto"/>
            <w:hideMark/>
          </w:tcPr>
          <w:p w14:paraId="633AA5B1"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2.1.11. Respect student rights established under the legislation of Ukraine.</w:t>
            </w:r>
          </w:p>
        </w:tc>
      </w:tr>
      <w:tr w:rsidR="00095722" w:rsidRPr="00095722" w14:paraId="25600DC0"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24B852FF" w14:textId="77777777" w:rsidR="00095722" w:rsidRPr="00095722" w:rsidRDefault="00095722" w:rsidP="00095722">
            <w:pPr>
              <w:jc w:val="both"/>
              <w:rPr>
                <w:rFonts w:eastAsia="Times New Roman"/>
                <w:b/>
                <w:bCs/>
                <w:sz w:val="20"/>
                <w:szCs w:val="20"/>
                <w:lang w:val="uk-UA" w:eastAsia="ru-RU"/>
              </w:rPr>
            </w:pPr>
            <w:r w:rsidRPr="00095722">
              <w:rPr>
                <w:rFonts w:eastAsia="Times New Roman"/>
                <w:b/>
                <w:bCs/>
                <w:sz w:val="20"/>
                <w:szCs w:val="20"/>
                <w:lang w:val="uk-UA" w:eastAsia="ru-RU"/>
              </w:rPr>
              <w:t>2.2. З метою виконання Контракту Фірма приймає на себе наступні зобов'язання:</w:t>
            </w:r>
          </w:p>
        </w:tc>
        <w:tc>
          <w:tcPr>
            <w:tcW w:w="5623" w:type="dxa"/>
            <w:gridSpan w:val="6"/>
            <w:tcBorders>
              <w:top w:val="nil"/>
              <w:left w:val="nil"/>
              <w:bottom w:val="nil"/>
              <w:right w:val="single" w:sz="4" w:space="0" w:color="000000"/>
            </w:tcBorders>
            <w:shd w:val="clear" w:color="auto" w:fill="auto"/>
            <w:hideMark/>
          </w:tcPr>
          <w:p w14:paraId="4E54C6EB" w14:textId="77777777" w:rsidR="00095722" w:rsidRPr="00095722" w:rsidRDefault="00095722" w:rsidP="00095722">
            <w:pPr>
              <w:jc w:val="both"/>
              <w:rPr>
                <w:rFonts w:eastAsia="Times New Roman"/>
                <w:b/>
                <w:bCs/>
                <w:sz w:val="20"/>
                <w:szCs w:val="20"/>
                <w:lang w:val="en-US" w:eastAsia="ru-RU"/>
              </w:rPr>
            </w:pPr>
            <w:r w:rsidRPr="00095722">
              <w:rPr>
                <w:rFonts w:eastAsia="Times New Roman"/>
                <w:b/>
                <w:bCs/>
                <w:sz w:val="20"/>
                <w:szCs w:val="20"/>
                <w:lang w:val="en-US" w:eastAsia="ru-RU"/>
              </w:rPr>
              <w:t>2.2. To perform the Agreement the Firm assumes the following obligations:</w:t>
            </w:r>
          </w:p>
        </w:tc>
      </w:tr>
      <w:tr w:rsidR="00095722" w:rsidRPr="00095722" w14:paraId="71C62F10"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70FC3332"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lastRenderedPageBreak/>
              <w:t>2.2.1. Забезпечити Студента, який проживає за межами України, Запрошенням на навчання.</w:t>
            </w:r>
          </w:p>
        </w:tc>
        <w:tc>
          <w:tcPr>
            <w:tcW w:w="5623" w:type="dxa"/>
            <w:gridSpan w:val="6"/>
            <w:tcBorders>
              <w:top w:val="nil"/>
              <w:left w:val="nil"/>
              <w:bottom w:val="nil"/>
              <w:right w:val="single" w:sz="4" w:space="0" w:color="000000"/>
            </w:tcBorders>
            <w:shd w:val="clear" w:color="auto" w:fill="auto"/>
            <w:hideMark/>
          </w:tcPr>
          <w:p w14:paraId="16450B10"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2.2.1. Provide the Student who resides abroad with an Invitation to study.</w:t>
            </w:r>
          </w:p>
        </w:tc>
      </w:tr>
      <w:tr w:rsidR="00095722" w:rsidRPr="00095722" w14:paraId="39A8826E"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5B08793D"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2.2.2. Надати Студенту послуги відповідно до вимог, викладених в Положенні про навчання іноземних громадян в Україні, з моменту одержання Запрошення на навчання і до моменту виїзду з України після закінчення / припинення навчання у Виконавця.</w:t>
            </w:r>
          </w:p>
        </w:tc>
        <w:tc>
          <w:tcPr>
            <w:tcW w:w="5623" w:type="dxa"/>
            <w:gridSpan w:val="6"/>
            <w:tcBorders>
              <w:top w:val="nil"/>
              <w:left w:val="nil"/>
              <w:bottom w:val="nil"/>
              <w:right w:val="single" w:sz="4" w:space="0" w:color="000000"/>
            </w:tcBorders>
            <w:shd w:val="clear" w:color="auto" w:fill="auto"/>
            <w:hideMark/>
          </w:tcPr>
          <w:p w14:paraId="6F1FFFE2"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2.2.2. Provide the Student with services in accordance with requirements set out in the statute on education of foreign citizens in Ukraine from the time of receiving an Invitation and to when departure from Ukraine upon graduation/termination of education at the Education Provider.</w:t>
            </w:r>
          </w:p>
        </w:tc>
      </w:tr>
      <w:tr w:rsidR="00095722" w:rsidRPr="00095722" w14:paraId="64CC38F2"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10A07D39"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2.2.3. Забезпечити зустріч Студента по прибуттю в Україну і прибуття в Луганський національний аграрний університет.</w:t>
            </w:r>
          </w:p>
        </w:tc>
        <w:tc>
          <w:tcPr>
            <w:tcW w:w="5623" w:type="dxa"/>
            <w:gridSpan w:val="6"/>
            <w:tcBorders>
              <w:top w:val="nil"/>
              <w:left w:val="nil"/>
              <w:bottom w:val="nil"/>
              <w:right w:val="single" w:sz="4" w:space="0" w:color="000000"/>
            </w:tcBorders>
            <w:shd w:val="clear" w:color="auto" w:fill="auto"/>
            <w:hideMark/>
          </w:tcPr>
          <w:p w14:paraId="77F09D37"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2.2.3. Meet the Student upon arrival to Ukraine and arrival to the Luhansk National Agrarian University </w:t>
            </w:r>
          </w:p>
        </w:tc>
      </w:tr>
      <w:tr w:rsidR="00095722" w:rsidRPr="00095722" w14:paraId="41273AE2"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09B18066"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2.2.4. Роз'яснити Студенту порядок і умови навчання, а також основні положення законодавства України, що регулюють дані питання і правила проживання і пересування по території України.</w:t>
            </w:r>
          </w:p>
        </w:tc>
        <w:tc>
          <w:tcPr>
            <w:tcW w:w="5623" w:type="dxa"/>
            <w:gridSpan w:val="6"/>
            <w:tcBorders>
              <w:top w:val="nil"/>
              <w:left w:val="nil"/>
              <w:bottom w:val="nil"/>
              <w:right w:val="single" w:sz="4" w:space="0" w:color="000000"/>
            </w:tcBorders>
            <w:shd w:val="clear" w:color="auto" w:fill="auto"/>
            <w:hideMark/>
          </w:tcPr>
          <w:p w14:paraId="79976C6B"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2.2.4. Explain to the Student the procedure and conditions of academic training and the principle legislative provisions of Ukraine regulating current issues and rules of residing in the territory of Ukraine and the CIS.</w:t>
            </w:r>
          </w:p>
        </w:tc>
      </w:tr>
      <w:tr w:rsidR="00095722" w:rsidRPr="00095722" w14:paraId="4A4D3B49"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190ACD3D"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2.2.5. Щорічно за погодженням із Студентом забезпечити своєчасну оплату за навчання в поточному навчальному році відповідно до ст. 3 цього Контракту.</w:t>
            </w:r>
          </w:p>
        </w:tc>
        <w:tc>
          <w:tcPr>
            <w:tcW w:w="5623" w:type="dxa"/>
            <w:gridSpan w:val="6"/>
            <w:tcBorders>
              <w:top w:val="nil"/>
              <w:left w:val="nil"/>
              <w:bottom w:val="nil"/>
              <w:right w:val="single" w:sz="4" w:space="0" w:color="000000"/>
            </w:tcBorders>
            <w:shd w:val="clear" w:color="auto" w:fill="auto"/>
            <w:hideMark/>
          </w:tcPr>
          <w:p w14:paraId="4E706E88"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2.2.5. Ensure annually by agreement with the Student a timely payment for academic training in a current academic year under the article 3 of the Agreement herein.</w:t>
            </w:r>
          </w:p>
        </w:tc>
      </w:tr>
      <w:tr w:rsidR="00095722" w:rsidRPr="00095722" w14:paraId="5D076500"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0FE83E3B"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2.2.6. Представляти інтереси Студента протягом всього періоду його навчання у Виконавця. Брати участь у вирішенні спірних питань і конфліктів, що виникають між Студентом і адміністрацією Виконавця, іншими державними, в тому числі правоохоронними органами.</w:t>
            </w:r>
          </w:p>
        </w:tc>
        <w:tc>
          <w:tcPr>
            <w:tcW w:w="5623" w:type="dxa"/>
            <w:gridSpan w:val="6"/>
            <w:tcBorders>
              <w:top w:val="nil"/>
              <w:left w:val="nil"/>
              <w:bottom w:val="nil"/>
              <w:right w:val="single" w:sz="4" w:space="0" w:color="000000"/>
            </w:tcBorders>
            <w:shd w:val="clear" w:color="auto" w:fill="auto"/>
            <w:hideMark/>
          </w:tcPr>
          <w:p w14:paraId="5BA827B0"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2.2.6. Represent interests of the Student during apprenticeship at the Education Provider. Take part in controversy and conflicts settlement that arise between the Student and the administration of the Education Provider or other governmental bodies including law enforcement authorities.</w:t>
            </w:r>
          </w:p>
        </w:tc>
      </w:tr>
      <w:tr w:rsidR="00095722" w:rsidRPr="00095722" w14:paraId="5BF79C18"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7FBA9793"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2.2.7. Забезпечити наявність у Студента страхового поліса на надання медичної допомоги.</w:t>
            </w:r>
          </w:p>
        </w:tc>
        <w:tc>
          <w:tcPr>
            <w:tcW w:w="5623" w:type="dxa"/>
            <w:gridSpan w:val="6"/>
            <w:tcBorders>
              <w:top w:val="nil"/>
              <w:left w:val="nil"/>
              <w:bottom w:val="nil"/>
              <w:right w:val="single" w:sz="4" w:space="0" w:color="000000"/>
            </w:tcBorders>
            <w:shd w:val="clear" w:color="auto" w:fill="auto"/>
            <w:hideMark/>
          </w:tcPr>
          <w:p w14:paraId="3455D5CB"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2.2.7. Provide the Student with medical insurance.</w:t>
            </w:r>
          </w:p>
        </w:tc>
      </w:tr>
      <w:tr w:rsidR="00095722" w:rsidRPr="00095722" w14:paraId="240ED025"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452C2C45"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2.2.8. У разі придбання Студентом страхового поліса без страхової компенсації, Замовник зобов'язаний забезпечити його повернення на батьківщину в разі захворювання або смерті.</w:t>
            </w:r>
          </w:p>
        </w:tc>
        <w:tc>
          <w:tcPr>
            <w:tcW w:w="5623" w:type="dxa"/>
            <w:gridSpan w:val="6"/>
            <w:tcBorders>
              <w:top w:val="nil"/>
              <w:left w:val="nil"/>
              <w:bottom w:val="nil"/>
              <w:right w:val="single" w:sz="4" w:space="0" w:color="000000"/>
            </w:tcBorders>
            <w:shd w:val="clear" w:color="auto" w:fill="auto"/>
            <w:hideMark/>
          </w:tcPr>
          <w:p w14:paraId="4AAB2DF4"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2.2.8. If a Student got the insurance policy that does not stipulate the compensation the Client must ensure his/her return to his/her native country in case of illness or death.</w:t>
            </w:r>
          </w:p>
        </w:tc>
      </w:tr>
      <w:tr w:rsidR="00095722" w:rsidRPr="00095722" w14:paraId="22F11746"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6753E17F"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2.2.9. У разі дострокового припинення навчання і відрахування Студента - забезпечити в місячний термін виїзд Студента в країну постійного проживання.</w:t>
            </w:r>
          </w:p>
        </w:tc>
        <w:tc>
          <w:tcPr>
            <w:tcW w:w="5623" w:type="dxa"/>
            <w:gridSpan w:val="6"/>
            <w:tcBorders>
              <w:top w:val="nil"/>
              <w:left w:val="nil"/>
              <w:bottom w:val="nil"/>
              <w:right w:val="single" w:sz="4" w:space="0" w:color="000000"/>
            </w:tcBorders>
            <w:shd w:val="clear" w:color="auto" w:fill="auto"/>
            <w:hideMark/>
          </w:tcPr>
          <w:p w14:paraId="17FEBEF9"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2.2.9. In case of termination of study and expelling of the Students secures his/her departure to a country of residence within a month.</w:t>
            </w:r>
          </w:p>
        </w:tc>
      </w:tr>
      <w:tr w:rsidR="00095722" w:rsidRPr="00095722" w14:paraId="03B1E95D"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1616907B"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2.2.10. Підтримувати контакти з батьками (родичами) Студента.</w:t>
            </w:r>
          </w:p>
        </w:tc>
        <w:tc>
          <w:tcPr>
            <w:tcW w:w="5623" w:type="dxa"/>
            <w:gridSpan w:val="6"/>
            <w:tcBorders>
              <w:top w:val="nil"/>
              <w:left w:val="nil"/>
              <w:bottom w:val="nil"/>
              <w:right w:val="single" w:sz="4" w:space="0" w:color="000000"/>
            </w:tcBorders>
            <w:shd w:val="clear" w:color="auto" w:fill="auto"/>
            <w:hideMark/>
          </w:tcPr>
          <w:p w14:paraId="7AB16D10"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2.2.10. Be in contact with parents (relatives) of the Student.</w:t>
            </w:r>
          </w:p>
        </w:tc>
      </w:tr>
      <w:tr w:rsidR="00095722" w:rsidRPr="00095722" w14:paraId="7B949FDB"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5B5253A6" w14:textId="77777777" w:rsidR="00095722" w:rsidRPr="00095722" w:rsidRDefault="00095722" w:rsidP="00095722">
            <w:pPr>
              <w:jc w:val="both"/>
              <w:rPr>
                <w:rFonts w:eastAsia="Times New Roman"/>
                <w:b/>
                <w:bCs/>
                <w:sz w:val="20"/>
                <w:szCs w:val="20"/>
                <w:lang w:val="uk-UA" w:eastAsia="ru-RU"/>
              </w:rPr>
            </w:pPr>
            <w:r w:rsidRPr="00095722">
              <w:rPr>
                <w:rFonts w:eastAsia="Times New Roman"/>
                <w:b/>
                <w:bCs/>
                <w:sz w:val="20"/>
                <w:szCs w:val="20"/>
                <w:lang w:val="uk-UA" w:eastAsia="ru-RU"/>
              </w:rPr>
              <w:t>2.3. З метою виконання Контракту Студент приймає на себе наступні обставини:</w:t>
            </w:r>
          </w:p>
        </w:tc>
        <w:tc>
          <w:tcPr>
            <w:tcW w:w="5623" w:type="dxa"/>
            <w:gridSpan w:val="6"/>
            <w:tcBorders>
              <w:top w:val="nil"/>
              <w:left w:val="nil"/>
              <w:bottom w:val="nil"/>
              <w:right w:val="single" w:sz="4" w:space="0" w:color="000000"/>
            </w:tcBorders>
            <w:shd w:val="clear" w:color="auto" w:fill="auto"/>
            <w:hideMark/>
          </w:tcPr>
          <w:p w14:paraId="005FF05C" w14:textId="77777777" w:rsidR="00095722" w:rsidRPr="00095722" w:rsidRDefault="00095722" w:rsidP="00095722">
            <w:pPr>
              <w:jc w:val="both"/>
              <w:rPr>
                <w:rFonts w:eastAsia="Times New Roman"/>
                <w:b/>
                <w:bCs/>
                <w:sz w:val="20"/>
                <w:szCs w:val="20"/>
                <w:lang w:val="en-US" w:eastAsia="ru-RU"/>
              </w:rPr>
            </w:pPr>
            <w:r w:rsidRPr="00095722">
              <w:rPr>
                <w:rFonts w:eastAsia="Times New Roman"/>
                <w:b/>
                <w:bCs/>
                <w:sz w:val="20"/>
                <w:szCs w:val="20"/>
                <w:lang w:val="en-US" w:eastAsia="ru-RU"/>
              </w:rPr>
              <w:t>2.3. To perform the Agreement the Student assumes the following obligations:</w:t>
            </w:r>
          </w:p>
        </w:tc>
      </w:tr>
      <w:tr w:rsidR="00095722" w:rsidRPr="00095722" w14:paraId="7503AFFA"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0FC59BBC"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2.3.1. Надати Виконавцю самостійно або за сприяння Фірми наступні документи:</w:t>
            </w:r>
          </w:p>
        </w:tc>
        <w:tc>
          <w:tcPr>
            <w:tcW w:w="5623" w:type="dxa"/>
            <w:gridSpan w:val="6"/>
            <w:tcBorders>
              <w:top w:val="nil"/>
              <w:left w:val="nil"/>
              <w:bottom w:val="nil"/>
              <w:right w:val="single" w:sz="4" w:space="0" w:color="000000"/>
            </w:tcBorders>
            <w:shd w:val="clear" w:color="auto" w:fill="auto"/>
            <w:hideMark/>
          </w:tcPr>
          <w:p w14:paraId="2AF430DF"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2.3.1. Submit to the Education Provider personally or with assistance of the Firm the following documents:</w:t>
            </w:r>
          </w:p>
        </w:tc>
      </w:tr>
      <w:tr w:rsidR="00095722" w:rsidRPr="00095722" w14:paraId="75DA968C"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29830946"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оригінал документа про повну загальну середню освіту із зазначенням вивчених предметів та / або отриманих по ним оцінок (балів), з нотаріально завіреним перекладом;</w:t>
            </w:r>
          </w:p>
        </w:tc>
        <w:tc>
          <w:tcPr>
            <w:tcW w:w="5623" w:type="dxa"/>
            <w:gridSpan w:val="6"/>
            <w:tcBorders>
              <w:top w:val="nil"/>
              <w:left w:val="nil"/>
              <w:bottom w:val="nil"/>
              <w:right w:val="single" w:sz="4" w:space="0" w:color="000000"/>
            </w:tcBorders>
            <w:shd w:val="clear" w:color="auto" w:fill="auto"/>
            <w:hideMark/>
          </w:tcPr>
          <w:p w14:paraId="23079B39"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The original certificate of completion of secondary education including the disciplines and grades (with attached translation signed and stamped by notary);</w:t>
            </w:r>
          </w:p>
        </w:tc>
      </w:tr>
      <w:tr w:rsidR="00095722" w:rsidRPr="00095722" w14:paraId="0FC1BEBD"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5DCE6594"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копію свідоцтва про народження і нотаріально завірений переклад;</w:t>
            </w:r>
          </w:p>
        </w:tc>
        <w:tc>
          <w:tcPr>
            <w:tcW w:w="5623" w:type="dxa"/>
            <w:gridSpan w:val="6"/>
            <w:tcBorders>
              <w:top w:val="nil"/>
              <w:left w:val="nil"/>
              <w:bottom w:val="nil"/>
              <w:right w:val="single" w:sz="4" w:space="0" w:color="000000"/>
            </w:tcBorders>
            <w:shd w:val="clear" w:color="auto" w:fill="auto"/>
            <w:hideMark/>
          </w:tcPr>
          <w:p w14:paraId="521BCE2F"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Copy of birth certificate (with attached translation signed and stamped by notary);</w:t>
            </w:r>
          </w:p>
        </w:tc>
      </w:tr>
      <w:tr w:rsidR="00095722" w:rsidRPr="00095722" w14:paraId="2E0EAC83"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16BF0E16"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медичний сертифікат про стан здоров'я, засвідчений офіційним органом охорони здоров'я країни, з якої прибув Студент, і виданий не пізніше 2 місяців до в'їзду на навчання в Україну;</w:t>
            </w:r>
          </w:p>
        </w:tc>
        <w:tc>
          <w:tcPr>
            <w:tcW w:w="5623" w:type="dxa"/>
            <w:gridSpan w:val="6"/>
            <w:tcBorders>
              <w:top w:val="nil"/>
              <w:left w:val="nil"/>
              <w:bottom w:val="nil"/>
              <w:right w:val="single" w:sz="4" w:space="0" w:color="000000"/>
            </w:tcBorders>
            <w:shd w:val="clear" w:color="auto" w:fill="auto"/>
            <w:hideMark/>
          </w:tcPr>
          <w:p w14:paraId="3A8C2906"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Certificate of health certified by the public health authority of the native country and issued not later than 2 months before entering Ukraine for educational purposes;</w:t>
            </w:r>
          </w:p>
        </w:tc>
      </w:tr>
      <w:tr w:rsidR="00095722" w:rsidRPr="00095722" w14:paraId="3650B0FA"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03FCF58F"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страховий поліс на надання медичної допомоги (послуг);</w:t>
            </w:r>
          </w:p>
        </w:tc>
        <w:tc>
          <w:tcPr>
            <w:tcW w:w="5623" w:type="dxa"/>
            <w:gridSpan w:val="6"/>
            <w:tcBorders>
              <w:top w:val="nil"/>
              <w:left w:val="nil"/>
              <w:bottom w:val="nil"/>
              <w:right w:val="single" w:sz="4" w:space="0" w:color="000000"/>
            </w:tcBorders>
            <w:shd w:val="clear" w:color="auto" w:fill="auto"/>
            <w:hideMark/>
          </w:tcPr>
          <w:p w14:paraId="1A652BDE"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Medical insurance;</w:t>
            </w:r>
          </w:p>
        </w:tc>
      </w:tr>
      <w:tr w:rsidR="00095722" w:rsidRPr="00095722" w14:paraId="5D09452E"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50A22BAE"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10 фотографій розміром 3х4 см.</w:t>
            </w:r>
          </w:p>
        </w:tc>
        <w:tc>
          <w:tcPr>
            <w:tcW w:w="5623" w:type="dxa"/>
            <w:gridSpan w:val="6"/>
            <w:tcBorders>
              <w:top w:val="nil"/>
              <w:left w:val="nil"/>
              <w:bottom w:val="nil"/>
              <w:right w:val="single" w:sz="4" w:space="0" w:color="000000"/>
            </w:tcBorders>
            <w:shd w:val="clear" w:color="auto" w:fill="auto"/>
            <w:hideMark/>
          </w:tcPr>
          <w:p w14:paraId="78728946"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10 photos 3 x 4 cm.</w:t>
            </w:r>
          </w:p>
        </w:tc>
      </w:tr>
      <w:tr w:rsidR="00095722" w:rsidRPr="00095722" w14:paraId="4559298D"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47AFCE33"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2.3.2. Своєчасно вносити плату за навчання Виконавцю, а також Фірмі за надані послуги відповідно до ст.3 цього Контракту.</w:t>
            </w:r>
          </w:p>
        </w:tc>
        <w:tc>
          <w:tcPr>
            <w:tcW w:w="5623" w:type="dxa"/>
            <w:gridSpan w:val="6"/>
            <w:tcBorders>
              <w:top w:val="nil"/>
              <w:left w:val="nil"/>
              <w:bottom w:val="nil"/>
              <w:right w:val="single" w:sz="4" w:space="0" w:color="000000"/>
            </w:tcBorders>
            <w:shd w:val="clear" w:color="auto" w:fill="auto"/>
            <w:hideMark/>
          </w:tcPr>
          <w:p w14:paraId="3E866839"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2.3.2. Make timely payments for academic training to the Education Provider </w:t>
            </w:r>
            <w:proofErr w:type="gramStart"/>
            <w:r w:rsidRPr="00095722">
              <w:rPr>
                <w:rFonts w:eastAsia="Times New Roman"/>
                <w:sz w:val="20"/>
                <w:szCs w:val="20"/>
                <w:lang w:val="en-US" w:eastAsia="ru-RU"/>
              </w:rPr>
              <w:t>and also</w:t>
            </w:r>
            <w:proofErr w:type="gramEnd"/>
            <w:r w:rsidRPr="00095722">
              <w:rPr>
                <w:rFonts w:eastAsia="Times New Roman"/>
                <w:sz w:val="20"/>
                <w:szCs w:val="20"/>
                <w:lang w:val="en-US" w:eastAsia="ru-RU"/>
              </w:rPr>
              <w:t xml:space="preserve"> for services to the Firm under the article 3 of the Agreement herein.</w:t>
            </w:r>
          </w:p>
        </w:tc>
      </w:tr>
      <w:tr w:rsidR="00095722" w:rsidRPr="00095722" w14:paraId="1F2FF23A"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089BCDB5"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2.3.3. Дотримуватися Конституції України, законодавства України, правил перебування іноземних громадян на території України, вимог Положення про навчання іноземних громадян в Україні, правила внутрішнього розпорядку Виконавця, інші правила, встановлені Виконавцем для студентів.</w:t>
            </w:r>
          </w:p>
        </w:tc>
        <w:tc>
          <w:tcPr>
            <w:tcW w:w="5623" w:type="dxa"/>
            <w:gridSpan w:val="6"/>
            <w:tcBorders>
              <w:top w:val="nil"/>
              <w:left w:val="nil"/>
              <w:bottom w:val="nil"/>
              <w:right w:val="single" w:sz="4" w:space="0" w:color="000000"/>
            </w:tcBorders>
            <w:shd w:val="clear" w:color="auto" w:fill="auto"/>
            <w:hideMark/>
          </w:tcPr>
          <w:p w14:paraId="5C2F572B"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2.3.3. Respect the Constitution of Ukraine, obey to the law of Ukraine, abide by the rules of stay for foreigners in Ukraine, statute on education of foreign citizens in Ukraine, rules of internal regulation of the Education Provider and other rules specified by the Education Provider for the Students.  </w:t>
            </w:r>
          </w:p>
        </w:tc>
      </w:tr>
      <w:tr w:rsidR="00095722" w:rsidRPr="00095722" w14:paraId="5F381BBD"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0D6C5A3D"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2.3.4. Після прибуття, а потім щорічно, своєчасно подавати Виконавцю необхідні документи та паспорт для його реєстрації (продовження реєстрації) відповідно до законодавства України.</w:t>
            </w:r>
          </w:p>
        </w:tc>
        <w:tc>
          <w:tcPr>
            <w:tcW w:w="5623" w:type="dxa"/>
            <w:gridSpan w:val="6"/>
            <w:tcBorders>
              <w:top w:val="nil"/>
              <w:left w:val="nil"/>
              <w:bottom w:val="nil"/>
              <w:right w:val="single" w:sz="4" w:space="0" w:color="000000"/>
            </w:tcBorders>
            <w:shd w:val="clear" w:color="auto" w:fill="auto"/>
            <w:hideMark/>
          </w:tcPr>
          <w:p w14:paraId="10CE8E5C"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2.3.4. Provide the Education Provider upon arrival, and then annually, in a timely manner with the necessary documents and passport for registration (or to prolong registration) under the existing legislation of Ukraine.</w:t>
            </w:r>
          </w:p>
        </w:tc>
      </w:tr>
      <w:tr w:rsidR="00095722" w:rsidRPr="00095722" w14:paraId="61C84204"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068D03F8"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xml:space="preserve">2.3.5. Виїхати за свій рахунок на Батьківщину (в іншу країну) протягом одного місяця після закінчення навчання або в разі </w:t>
            </w:r>
            <w:r w:rsidRPr="00095722">
              <w:rPr>
                <w:rFonts w:eastAsia="Times New Roman"/>
                <w:sz w:val="20"/>
                <w:szCs w:val="20"/>
                <w:lang w:val="uk-UA" w:eastAsia="ru-RU"/>
              </w:rPr>
              <w:lastRenderedPageBreak/>
              <w:t>відрахування з Університету, або визначити статус свого перебування в Україні.</w:t>
            </w:r>
          </w:p>
        </w:tc>
        <w:tc>
          <w:tcPr>
            <w:tcW w:w="5623" w:type="dxa"/>
            <w:gridSpan w:val="6"/>
            <w:tcBorders>
              <w:top w:val="nil"/>
              <w:left w:val="nil"/>
              <w:bottom w:val="nil"/>
              <w:right w:val="single" w:sz="4" w:space="0" w:color="000000"/>
            </w:tcBorders>
            <w:shd w:val="clear" w:color="auto" w:fill="auto"/>
            <w:hideMark/>
          </w:tcPr>
          <w:p w14:paraId="6ADE008E"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lastRenderedPageBreak/>
              <w:t>2.3.5. Depart for homeland (or other country) at his own expense within one month upon graduation or expel from the University or determine the status of his/her stay in Ukraine.</w:t>
            </w:r>
          </w:p>
        </w:tc>
      </w:tr>
      <w:tr w:rsidR="00095722" w:rsidRPr="00095722" w14:paraId="394326B7" w14:textId="77777777" w:rsidTr="00095722">
        <w:trPr>
          <w:trHeight w:val="20"/>
        </w:trPr>
        <w:tc>
          <w:tcPr>
            <w:tcW w:w="5387" w:type="dxa"/>
            <w:gridSpan w:val="4"/>
            <w:tcBorders>
              <w:top w:val="nil"/>
              <w:left w:val="single" w:sz="4" w:space="0" w:color="000000"/>
              <w:bottom w:val="single" w:sz="4" w:space="0" w:color="000000"/>
              <w:right w:val="single" w:sz="4" w:space="0" w:color="000000"/>
            </w:tcBorders>
            <w:shd w:val="clear" w:color="auto" w:fill="auto"/>
            <w:hideMark/>
          </w:tcPr>
          <w:p w14:paraId="5A998C29"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2.3.6. Фірма та Виконавець несуть відповідальність за відповідність Студента вимогам, викладеним у Положенні про навчання іноземних громадян в Україні, а також за його перебування на території України протягом всього періоду навчання.</w:t>
            </w:r>
          </w:p>
        </w:tc>
        <w:tc>
          <w:tcPr>
            <w:tcW w:w="5623" w:type="dxa"/>
            <w:gridSpan w:val="6"/>
            <w:tcBorders>
              <w:top w:val="nil"/>
              <w:left w:val="nil"/>
              <w:bottom w:val="single" w:sz="4" w:space="0" w:color="000000"/>
              <w:right w:val="single" w:sz="4" w:space="0" w:color="000000"/>
            </w:tcBorders>
            <w:shd w:val="clear" w:color="auto" w:fill="auto"/>
            <w:hideMark/>
          </w:tcPr>
          <w:p w14:paraId="4FA2F2A3"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2.3.6. The Firm and the Education Provider are responsible for meeting the requirements for the Students that are specified by statute on education of foreign citizens in Ukraine, and for his stay in the territory of Ukraine during apprenticeship. </w:t>
            </w:r>
          </w:p>
        </w:tc>
      </w:tr>
      <w:tr w:rsidR="00095722" w:rsidRPr="00095722" w14:paraId="4236E4E4" w14:textId="77777777" w:rsidTr="00095722">
        <w:trPr>
          <w:trHeight w:val="20"/>
        </w:trPr>
        <w:tc>
          <w:tcPr>
            <w:tcW w:w="5387" w:type="dxa"/>
            <w:gridSpan w:val="4"/>
            <w:tcBorders>
              <w:top w:val="single" w:sz="4" w:space="0" w:color="000000"/>
              <w:left w:val="single" w:sz="4" w:space="0" w:color="000000"/>
              <w:bottom w:val="nil"/>
              <w:right w:val="single" w:sz="4" w:space="0" w:color="000000"/>
            </w:tcBorders>
            <w:shd w:val="clear" w:color="auto" w:fill="auto"/>
            <w:vAlign w:val="center"/>
            <w:hideMark/>
          </w:tcPr>
          <w:p w14:paraId="6031099A" w14:textId="77777777" w:rsidR="00095722" w:rsidRPr="00095722" w:rsidRDefault="00095722" w:rsidP="00095722">
            <w:pPr>
              <w:jc w:val="center"/>
              <w:rPr>
                <w:rFonts w:eastAsia="Times New Roman"/>
                <w:b/>
                <w:bCs/>
                <w:sz w:val="20"/>
                <w:szCs w:val="20"/>
                <w:lang w:val="uk-UA" w:eastAsia="ru-RU"/>
              </w:rPr>
            </w:pPr>
            <w:r w:rsidRPr="00095722">
              <w:rPr>
                <w:rFonts w:eastAsia="Times New Roman"/>
                <w:b/>
                <w:bCs/>
                <w:sz w:val="20"/>
                <w:szCs w:val="20"/>
                <w:lang w:val="uk-UA" w:eastAsia="ru-RU"/>
              </w:rPr>
              <w:t>СТАТТЯ 3. УМОВИ ОПЛАТИ І ПОРЯДОК РОЗРАХУНКІВ</w:t>
            </w:r>
          </w:p>
        </w:tc>
        <w:tc>
          <w:tcPr>
            <w:tcW w:w="5623" w:type="dxa"/>
            <w:gridSpan w:val="6"/>
            <w:tcBorders>
              <w:top w:val="single" w:sz="4" w:space="0" w:color="000000"/>
              <w:left w:val="nil"/>
              <w:bottom w:val="nil"/>
              <w:right w:val="single" w:sz="4" w:space="0" w:color="000000"/>
            </w:tcBorders>
            <w:shd w:val="clear" w:color="auto" w:fill="auto"/>
            <w:hideMark/>
          </w:tcPr>
          <w:p w14:paraId="544A51F4" w14:textId="59CD5452" w:rsidR="00095722" w:rsidRPr="00095722" w:rsidRDefault="00095722" w:rsidP="00095722">
            <w:pPr>
              <w:jc w:val="center"/>
              <w:rPr>
                <w:rFonts w:eastAsia="Times New Roman"/>
                <w:b/>
                <w:bCs/>
                <w:sz w:val="20"/>
                <w:szCs w:val="20"/>
                <w:lang w:val="en-US" w:eastAsia="ru-RU"/>
              </w:rPr>
            </w:pPr>
            <w:r w:rsidRPr="00095722">
              <w:rPr>
                <w:rFonts w:eastAsia="Times New Roman"/>
                <w:b/>
                <w:bCs/>
                <w:sz w:val="20"/>
                <w:szCs w:val="20"/>
                <w:lang w:val="en-US" w:eastAsia="ru-RU"/>
              </w:rPr>
              <w:t>ARTICLE 3. TERMS AND PROCEDURE OF PAYMENT</w:t>
            </w:r>
          </w:p>
        </w:tc>
      </w:tr>
      <w:tr w:rsidR="00095722" w:rsidRPr="00095722" w14:paraId="26549D4D"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4EF7E435"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3.1. Вартість навчання за цим контрактом становить суму в доларах США:</w:t>
            </w:r>
          </w:p>
        </w:tc>
        <w:tc>
          <w:tcPr>
            <w:tcW w:w="5623" w:type="dxa"/>
            <w:gridSpan w:val="6"/>
            <w:tcBorders>
              <w:top w:val="nil"/>
              <w:left w:val="nil"/>
              <w:bottom w:val="nil"/>
              <w:right w:val="single" w:sz="4" w:space="0" w:color="000000"/>
            </w:tcBorders>
            <w:shd w:val="clear" w:color="auto" w:fill="auto"/>
            <w:hideMark/>
          </w:tcPr>
          <w:p w14:paraId="16FA95E1"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3.1. The cost of training under the Agreement herein come per year in dollars USA:  </w:t>
            </w:r>
          </w:p>
        </w:tc>
      </w:tr>
      <w:tr w:rsidR="00095722" w:rsidRPr="00095722" w14:paraId="300FBE98" w14:textId="77777777" w:rsidTr="00095722">
        <w:trPr>
          <w:trHeight w:val="20"/>
        </w:trPr>
        <w:tc>
          <w:tcPr>
            <w:tcW w:w="1576" w:type="dxa"/>
            <w:tcBorders>
              <w:top w:val="nil"/>
              <w:left w:val="single" w:sz="4" w:space="0" w:color="000000"/>
              <w:bottom w:val="single" w:sz="4" w:space="0" w:color="000000"/>
              <w:right w:val="nil"/>
            </w:tcBorders>
            <w:shd w:val="clear" w:color="auto" w:fill="auto"/>
            <w:hideMark/>
          </w:tcPr>
          <w:p w14:paraId="17234E2B" w14:textId="77777777" w:rsidR="00095722" w:rsidRPr="00095722" w:rsidRDefault="00095722" w:rsidP="00095722">
            <w:pPr>
              <w:jc w:val="center"/>
              <w:rPr>
                <w:rFonts w:eastAsia="Times New Roman"/>
                <w:b/>
                <w:bCs/>
                <w:i/>
                <w:iCs/>
                <w:sz w:val="20"/>
                <w:szCs w:val="20"/>
                <w:lang w:eastAsia="ru-RU"/>
              </w:rPr>
            </w:pPr>
            <w:r w:rsidRPr="00095722">
              <w:rPr>
                <w:rFonts w:eastAsia="Times New Roman"/>
                <w:b/>
                <w:bCs/>
                <w:i/>
                <w:iCs/>
                <w:sz w:val="20"/>
                <w:szCs w:val="20"/>
                <w:lang w:eastAsia="ru-RU"/>
              </w:rPr>
              <w:t> </w:t>
            </w:r>
          </w:p>
        </w:tc>
        <w:tc>
          <w:tcPr>
            <w:tcW w:w="3811" w:type="dxa"/>
            <w:gridSpan w:val="3"/>
            <w:tcBorders>
              <w:top w:val="nil"/>
              <w:left w:val="nil"/>
              <w:bottom w:val="nil"/>
              <w:right w:val="single" w:sz="4" w:space="0" w:color="000000"/>
            </w:tcBorders>
            <w:shd w:val="clear" w:color="auto" w:fill="auto"/>
            <w:vAlign w:val="center"/>
            <w:hideMark/>
          </w:tcPr>
          <w:p w14:paraId="407A8E21" w14:textId="77777777" w:rsidR="00095722" w:rsidRPr="00095722" w:rsidRDefault="00095722" w:rsidP="00095722">
            <w:pPr>
              <w:jc w:val="both"/>
              <w:rPr>
                <w:rFonts w:eastAsia="Times New Roman"/>
                <w:sz w:val="20"/>
                <w:szCs w:val="20"/>
                <w:lang w:val="uk-UA" w:eastAsia="ru-RU"/>
              </w:rPr>
            </w:pPr>
            <w:proofErr w:type="spellStart"/>
            <w:r w:rsidRPr="00095722">
              <w:rPr>
                <w:rFonts w:eastAsia="Times New Roman"/>
                <w:sz w:val="20"/>
                <w:szCs w:val="20"/>
                <w:lang w:val="uk-UA" w:eastAsia="ru-RU"/>
              </w:rPr>
              <w:t>дол</w:t>
            </w:r>
            <w:proofErr w:type="spellEnd"/>
            <w:r w:rsidRPr="00095722">
              <w:rPr>
                <w:rFonts w:eastAsia="Times New Roman"/>
                <w:sz w:val="20"/>
                <w:szCs w:val="20"/>
                <w:lang w:val="uk-UA" w:eastAsia="ru-RU"/>
              </w:rPr>
              <w:t>. США за навчальний рік.</w:t>
            </w:r>
          </w:p>
        </w:tc>
        <w:tc>
          <w:tcPr>
            <w:tcW w:w="2040" w:type="dxa"/>
            <w:tcBorders>
              <w:top w:val="nil"/>
              <w:left w:val="nil"/>
              <w:bottom w:val="single" w:sz="4" w:space="0" w:color="000000"/>
              <w:right w:val="nil"/>
            </w:tcBorders>
            <w:shd w:val="clear" w:color="auto" w:fill="auto"/>
            <w:hideMark/>
          </w:tcPr>
          <w:p w14:paraId="38AB5EE8" w14:textId="397B06E5" w:rsidR="00095722" w:rsidRPr="00095722" w:rsidRDefault="00095722" w:rsidP="00095722">
            <w:pPr>
              <w:jc w:val="both"/>
              <w:rPr>
                <w:rFonts w:eastAsia="Times New Roman"/>
                <w:b/>
                <w:bCs/>
                <w:i/>
                <w:iCs/>
                <w:sz w:val="20"/>
                <w:szCs w:val="20"/>
                <w:lang w:val="en-US" w:eastAsia="ru-RU"/>
              </w:rPr>
            </w:pPr>
          </w:p>
        </w:tc>
        <w:tc>
          <w:tcPr>
            <w:tcW w:w="3583" w:type="dxa"/>
            <w:gridSpan w:val="5"/>
            <w:tcBorders>
              <w:top w:val="nil"/>
              <w:left w:val="nil"/>
              <w:bottom w:val="nil"/>
              <w:right w:val="single" w:sz="4" w:space="0" w:color="000000"/>
            </w:tcBorders>
            <w:shd w:val="clear" w:color="auto" w:fill="auto"/>
            <w:vAlign w:val="center"/>
            <w:hideMark/>
          </w:tcPr>
          <w:p w14:paraId="2164B8BC"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dollars USA.</w:t>
            </w:r>
          </w:p>
        </w:tc>
      </w:tr>
      <w:tr w:rsidR="00095722" w:rsidRPr="00095722" w14:paraId="51CC47F2" w14:textId="77777777" w:rsidTr="00095722">
        <w:trPr>
          <w:gridAfter w:val="2"/>
          <w:wAfter w:w="993" w:type="dxa"/>
          <w:trHeight w:val="20"/>
        </w:trPr>
        <w:tc>
          <w:tcPr>
            <w:tcW w:w="5032" w:type="dxa"/>
            <w:gridSpan w:val="3"/>
            <w:tcBorders>
              <w:top w:val="nil"/>
              <w:left w:val="single" w:sz="4" w:space="0" w:color="000000"/>
              <w:bottom w:val="nil"/>
              <w:right w:val="nil"/>
            </w:tcBorders>
            <w:shd w:val="clear" w:color="auto" w:fill="auto"/>
            <w:hideMark/>
          </w:tcPr>
          <w:p w14:paraId="670F8CD5"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3.2. З них суму, еквівалентну:</w:t>
            </w:r>
          </w:p>
        </w:tc>
        <w:tc>
          <w:tcPr>
            <w:tcW w:w="355" w:type="dxa"/>
            <w:tcBorders>
              <w:top w:val="nil"/>
              <w:left w:val="nil"/>
              <w:bottom w:val="single" w:sz="4" w:space="0" w:color="000000"/>
              <w:right w:val="nil"/>
            </w:tcBorders>
            <w:shd w:val="clear" w:color="auto" w:fill="auto"/>
            <w:hideMark/>
          </w:tcPr>
          <w:p w14:paraId="5A9AA962" w14:textId="77777777" w:rsidR="00095722" w:rsidRPr="00095722" w:rsidRDefault="00095722" w:rsidP="00095722">
            <w:pPr>
              <w:jc w:val="both"/>
              <w:rPr>
                <w:rFonts w:eastAsia="Times New Roman"/>
                <w:b/>
                <w:bCs/>
                <w:i/>
                <w:iCs/>
                <w:sz w:val="20"/>
                <w:szCs w:val="20"/>
                <w:lang w:eastAsia="ru-RU"/>
              </w:rPr>
            </w:pPr>
            <w:r w:rsidRPr="00095722">
              <w:rPr>
                <w:rFonts w:eastAsia="Times New Roman"/>
                <w:b/>
                <w:bCs/>
                <w:i/>
                <w:iCs/>
                <w:sz w:val="20"/>
                <w:szCs w:val="20"/>
                <w:lang w:eastAsia="ru-RU"/>
              </w:rPr>
              <w:t> </w:t>
            </w:r>
          </w:p>
        </w:tc>
        <w:tc>
          <w:tcPr>
            <w:tcW w:w="4394" w:type="dxa"/>
            <w:gridSpan w:val="3"/>
            <w:tcBorders>
              <w:top w:val="nil"/>
              <w:left w:val="single" w:sz="4" w:space="0" w:color="000000"/>
              <w:bottom w:val="nil"/>
              <w:right w:val="nil"/>
            </w:tcBorders>
            <w:shd w:val="clear" w:color="auto" w:fill="auto"/>
            <w:hideMark/>
          </w:tcPr>
          <w:p w14:paraId="7A6104EA" w14:textId="61B7568C"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3.2. The cost of services equivalent amount is:  </w:t>
            </w:r>
          </w:p>
        </w:tc>
        <w:tc>
          <w:tcPr>
            <w:tcW w:w="236" w:type="dxa"/>
            <w:tcBorders>
              <w:top w:val="nil"/>
              <w:left w:val="nil"/>
              <w:bottom w:val="single" w:sz="4" w:space="0" w:color="000000"/>
              <w:right w:val="single" w:sz="4" w:space="0" w:color="000000"/>
            </w:tcBorders>
            <w:shd w:val="clear" w:color="auto" w:fill="auto"/>
            <w:hideMark/>
          </w:tcPr>
          <w:p w14:paraId="77068FEC" w14:textId="3C36A45E" w:rsidR="00095722" w:rsidRPr="00095722" w:rsidRDefault="00095722" w:rsidP="00095722">
            <w:pPr>
              <w:jc w:val="center"/>
              <w:rPr>
                <w:rFonts w:eastAsia="Times New Roman"/>
                <w:b/>
                <w:bCs/>
                <w:i/>
                <w:iCs/>
                <w:sz w:val="20"/>
                <w:szCs w:val="20"/>
                <w:lang w:eastAsia="ru-RU"/>
              </w:rPr>
            </w:pPr>
          </w:p>
        </w:tc>
      </w:tr>
      <w:tr w:rsidR="00095722" w:rsidRPr="00095722" w14:paraId="66B721D8"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24F0E875" w14:textId="77777777" w:rsidR="00095722" w:rsidRPr="00095722" w:rsidRDefault="00095722" w:rsidP="00095722">
            <w:pPr>
              <w:jc w:val="both"/>
              <w:rPr>
                <w:rFonts w:eastAsia="Times New Roman"/>
                <w:sz w:val="20"/>
                <w:szCs w:val="20"/>
                <w:lang w:val="uk-UA" w:eastAsia="ru-RU"/>
              </w:rPr>
            </w:pPr>
            <w:proofErr w:type="spellStart"/>
            <w:r w:rsidRPr="00095722">
              <w:rPr>
                <w:rFonts w:eastAsia="Times New Roman"/>
                <w:sz w:val="20"/>
                <w:szCs w:val="20"/>
                <w:lang w:val="uk-UA" w:eastAsia="ru-RU"/>
              </w:rPr>
              <w:t>дол</w:t>
            </w:r>
            <w:proofErr w:type="spellEnd"/>
            <w:r w:rsidRPr="00095722">
              <w:rPr>
                <w:rFonts w:eastAsia="Times New Roman"/>
                <w:sz w:val="20"/>
                <w:szCs w:val="20"/>
                <w:lang w:val="uk-UA" w:eastAsia="ru-RU"/>
              </w:rPr>
              <w:t>. США на рік оплачується для компенсації витрат ФІРМИ, пов'язаних з направленням кандидатів на навчання до Університету та наданням інших послуг, пов'язаних з оформленням, прибуттям, розміщенням, організацією навчального процесу, що сплачується ФІРМІ.</w:t>
            </w:r>
          </w:p>
        </w:tc>
        <w:tc>
          <w:tcPr>
            <w:tcW w:w="5623" w:type="dxa"/>
            <w:gridSpan w:val="6"/>
            <w:tcBorders>
              <w:top w:val="nil"/>
              <w:left w:val="nil"/>
              <w:bottom w:val="nil"/>
              <w:right w:val="single" w:sz="4" w:space="0" w:color="000000"/>
            </w:tcBorders>
            <w:shd w:val="clear" w:color="auto" w:fill="auto"/>
            <w:hideMark/>
          </w:tcPr>
          <w:p w14:paraId="4912864D"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dollars </w:t>
            </w:r>
            <w:proofErr w:type="gramStart"/>
            <w:r w:rsidRPr="00095722">
              <w:rPr>
                <w:rFonts w:eastAsia="Times New Roman"/>
                <w:sz w:val="20"/>
                <w:szCs w:val="20"/>
                <w:lang w:val="en-US" w:eastAsia="ru-RU"/>
              </w:rPr>
              <w:t>USA  per</w:t>
            </w:r>
            <w:proofErr w:type="gramEnd"/>
            <w:r w:rsidRPr="00095722">
              <w:rPr>
                <w:rFonts w:eastAsia="Times New Roman"/>
                <w:sz w:val="20"/>
                <w:szCs w:val="20"/>
                <w:lang w:val="en-US" w:eastAsia="ru-RU"/>
              </w:rPr>
              <w:t xml:space="preserve"> year, connected with referral of candidate for education into the University and providing services connected with execution, arrival, accommodation, study organization and management must be paid for Firm.</w:t>
            </w:r>
          </w:p>
        </w:tc>
      </w:tr>
      <w:tr w:rsidR="00095722" w:rsidRPr="00095722" w14:paraId="3C8E6103" w14:textId="77777777" w:rsidTr="00095722">
        <w:trPr>
          <w:trHeight w:val="20"/>
        </w:trPr>
        <w:tc>
          <w:tcPr>
            <w:tcW w:w="1576" w:type="dxa"/>
            <w:tcBorders>
              <w:top w:val="nil"/>
              <w:left w:val="single" w:sz="4" w:space="0" w:color="000000"/>
              <w:bottom w:val="nil"/>
              <w:right w:val="nil"/>
            </w:tcBorders>
            <w:shd w:val="clear" w:color="auto" w:fill="auto"/>
            <w:hideMark/>
          </w:tcPr>
          <w:p w14:paraId="1A9A4E90" w14:textId="77777777" w:rsidR="00095722" w:rsidRPr="00095722" w:rsidRDefault="00095722" w:rsidP="00095722">
            <w:pPr>
              <w:rPr>
                <w:rFonts w:eastAsia="Times New Roman"/>
                <w:sz w:val="20"/>
                <w:szCs w:val="20"/>
                <w:lang w:eastAsia="ru-RU"/>
              </w:rPr>
            </w:pPr>
            <w:r w:rsidRPr="00095722">
              <w:rPr>
                <w:rFonts w:eastAsia="Times New Roman"/>
                <w:sz w:val="20"/>
                <w:szCs w:val="20"/>
                <w:lang w:eastAsia="ru-RU"/>
              </w:rPr>
              <w:t xml:space="preserve">● Сума </w:t>
            </w:r>
          </w:p>
        </w:tc>
        <w:tc>
          <w:tcPr>
            <w:tcW w:w="1899" w:type="dxa"/>
            <w:tcBorders>
              <w:top w:val="nil"/>
              <w:left w:val="nil"/>
              <w:bottom w:val="nil"/>
              <w:right w:val="nil"/>
            </w:tcBorders>
            <w:shd w:val="clear" w:color="auto" w:fill="auto"/>
            <w:hideMark/>
          </w:tcPr>
          <w:p w14:paraId="2CC49DCA" w14:textId="77777777" w:rsidR="00095722" w:rsidRPr="00095722" w:rsidRDefault="00095722" w:rsidP="00095722">
            <w:pPr>
              <w:jc w:val="both"/>
              <w:rPr>
                <w:rFonts w:eastAsia="Times New Roman"/>
                <w:sz w:val="20"/>
                <w:szCs w:val="20"/>
                <w:lang w:val="uk-UA" w:eastAsia="ru-RU"/>
              </w:rPr>
            </w:pPr>
          </w:p>
        </w:tc>
        <w:tc>
          <w:tcPr>
            <w:tcW w:w="1912" w:type="dxa"/>
            <w:gridSpan w:val="2"/>
            <w:tcBorders>
              <w:top w:val="nil"/>
              <w:left w:val="nil"/>
              <w:bottom w:val="nil"/>
              <w:right w:val="nil"/>
            </w:tcBorders>
            <w:shd w:val="clear" w:color="auto" w:fill="auto"/>
            <w:hideMark/>
          </w:tcPr>
          <w:p w14:paraId="0DE6200F" w14:textId="77777777" w:rsidR="00095722" w:rsidRPr="00095722" w:rsidRDefault="00095722" w:rsidP="00095722">
            <w:pPr>
              <w:jc w:val="both"/>
              <w:rPr>
                <w:rFonts w:eastAsia="Times New Roman"/>
                <w:sz w:val="20"/>
                <w:szCs w:val="20"/>
                <w:lang w:eastAsia="ru-RU"/>
              </w:rPr>
            </w:pPr>
            <w:r w:rsidRPr="00095722">
              <w:rPr>
                <w:rFonts w:eastAsia="Times New Roman"/>
                <w:sz w:val="20"/>
                <w:szCs w:val="20"/>
                <w:lang w:eastAsia="ru-RU"/>
              </w:rPr>
              <w:t xml:space="preserve">дол. США </w:t>
            </w:r>
          </w:p>
        </w:tc>
        <w:tc>
          <w:tcPr>
            <w:tcW w:w="3597" w:type="dxa"/>
            <w:gridSpan w:val="2"/>
            <w:tcBorders>
              <w:top w:val="nil"/>
              <w:left w:val="single" w:sz="4" w:space="0" w:color="000000"/>
              <w:bottom w:val="nil"/>
              <w:right w:val="nil"/>
            </w:tcBorders>
            <w:shd w:val="clear" w:color="auto" w:fill="auto"/>
            <w:hideMark/>
          </w:tcPr>
          <w:p w14:paraId="5068927A"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 The cost of services is </w:t>
            </w:r>
          </w:p>
        </w:tc>
        <w:tc>
          <w:tcPr>
            <w:tcW w:w="1789" w:type="dxa"/>
            <w:gridSpan w:val="3"/>
            <w:tcBorders>
              <w:top w:val="nil"/>
              <w:left w:val="nil"/>
              <w:bottom w:val="nil"/>
              <w:right w:val="nil"/>
            </w:tcBorders>
            <w:shd w:val="clear" w:color="auto" w:fill="auto"/>
            <w:hideMark/>
          </w:tcPr>
          <w:p w14:paraId="56C8208B" w14:textId="04D8137C" w:rsidR="00095722" w:rsidRPr="00095722" w:rsidRDefault="00095722" w:rsidP="00095722">
            <w:pPr>
              <w:ind w:left="-585" w:firstLine="585"/>
              <w:rPr>
                <w:rFonts w:eastAsia="Times New Roman"/>
                <w:b/>
                <w:bCs/>
                <w:i/>
                <w:iCs/>
                <w:sz w:val="20"/>
                <w:szCs w:val="20"/>
                <w:lang w:val="en-US" w:eastAsia="ru-RU"/>
              </w:rPr>
            </w:pPr>
            <w:r>
              <w:rPr>
                <w:rFonts w:eastAsia="Times New Roman"/>
                <w:b/>
                <w:bCs/>
                <w:i/>
                <w:iCs/>
                <w:sz w:val="20"/>
                <w:szCs w:val="20"/>
                <w:lang w:val="uk-UA" w:eastAsia="ru-RU"/>
              </w:rPr>
              <w:t xml:space="preserve">_____ </w:t>
            </w:r>
            <w:r>
              <w:rPr>
                <w:rFonts w:eastAsia="Times New Roman"/>
                <w:b/>
                <w:bCs/>
                <w:i/>
                <w:iCs/>
                <w:sz w:val="20"/>
                <w:szCs w:val="20"/>
                <w:lang w:val="en-US" w:eastAsia="ru-RU"/>
              </w:rPr>
              <w:t>dollars USA</w:t>
            </w:r>
          </w:p>
        </w:tc>
        <w:tc>
          <w:tcPr>
            <w:tcW w:w="236" w:type="dxa"/>
            <w:tcBorders>
              <w:top w:val="nil"/>
              <w:left w:val="nil"/>
              <w:bottom w:val="nil"/>
              <w:right w:val="single" w:sz="4" w:space="0" w:color="000000"/>
            </w:tcBorders>
            <w:shd w:val="clear" w:color="auto" w:fill="auto"/>
            <w:hideMark/>
          </w:tcPr>
          <w:p w14:paraId="5695669C" w14:textId="7790EABE" w:rsidR="00095722" w:rsidRPr="00095722" w:rsidRDefault="00095722" w:rsidP="00095722">
            <w:pPr>
              <w:rPr>
                <w:rFonts w:eastAsia="Times New Roman"/>
                <w:sz w:val="20"/>
                <w:szCs w:val="20"/>
                <w:lang w:eastAsia="ru-RU"/>
              </w:rPr>
            </w:pPr>
          </w:p>
        </w:tc>
      </w:tr>
      <w:tr w:rsidR="00095722" w:rsidRPr="00095722" w14:paraId="4C0E7077"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3D2C90F9"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за навчальний рік вноситься на рахунок Університету.</w:t>
            </w:r>
          </w:p>
        </w:tc>
        <w:tc>
          <w:tcPr>
            <w:tcW w:w="5623" w:type="dxa"/>
            <w:gridSpan w:val="6"/>
            <w:tcBorders>
              <w:top w:val="nil"/>
              <w:left w:val="nil"/>
              <w:bottom w:val="nil"/>
              <w:right w:val="single" w:sz="4" w:space="0" w:color="000000"/>
            </w:tcBorders>
            <w:shd w:val="clear" w:color="auto" w:fill="auto"/>
            <w:hideMark/>
          </w:tcPr>
          <w:p w14:paraId="71C274F9"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per academic year must be paid on University account. </w:t>
            </w:r>
          </w:p>
        </w:tc>
      </w:tr>
      <w:tr w:rsidR="00095722" w:rsidRPr="00095722" w14:paraId="6679696F"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60FD5062"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3.3. Розмір плати за освітні послуги, що надаються Виконавцем Студенту, а також за послуги, що надаються Фірмою Студенту, встановлюється на весь термін навчання і не можуть змінюватися протягом строку дії цього Контракту.</w:t>
            </w:r>
          </w:p>
        </w:tc>
        <w:tc>
          <w:tcPr>
            <w:tcW w:w="5623" w:type="dxa"/>
            <w:gridSpan w:val="6"/>
            <w:tcBorders>
              <w:top w:val="nil"/>
              <w:left w:val="single" w:sz="4" w:space="0" w:color="000000"/>
              <w:bottom w:val="nil"/>
              <w:right w:val="single" w:sz="4" w:space="0" w:color="000000"/>
            </w:tcBorders>
            <w:shd w:val="clear" w:color="auto" w:fill="auto"/>
            <w:hideMark/>
          </w:tcPr>
          <w:p w14:paraId="7101A08E"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3.3. The amount of charge for the educational services rendered by the Education Provider and services rendered by the Firm is set for the whole term of apprenticeship and cannot be changed during term of the Agreement herein.</w:t>
            </w:r>
          </w:p>
        </w:tc>
      </w:tr>
      <w:tr w:rsidR="00095722" w:rsidRPr="00095722" w14:paraId="69F560E5"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5ACEBF48"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xml:space="preserve">3.4. Студент самостійно або Фірма за його дорученням вносить плату за освітні послуги шляхом перерахування на валютний рахунок Виконавця в доларах США. Оплата за освітні послуги здійснюється протягом навчального року, але не пізніше початку </w:t>
            </w:r>
            <w:proofErr w:type="spellStart"/>
            <w:r w:rsidRPr="00095722">
              <w:rPr>
                <w:rFonts w:eastAsia="Times New Roman"/>
                <w:sz w:val="20"/>
                <w:szCs w:val="20"/>
                <w:lang w:val="uk-UA" w:eastAsia="ru-RU"/>
              </w:rPr>
              <w:t>заліково-екзаменазійної</w:t>
            </w:r>
            <w:proofErr w:type="spellEnd"/>
            <w:r w:rsidRPr="00095722">
              <w:rPr>
                <w:rFonts w:eastAsia="Times New Roman"/>
                <w:sz w:val="20"/>
                <w:szCs w:val="20"/>
                <w:lang w:val="uk-UA" w:eastAsia="ru-RU"/>
              </w:rPr>
              <w:t xml:space="preserve"> сесії останнього семестру поточного навчального року. Порядок оплати, встановлений пунктами 3.4, 3.5 цього Контракту може бути змінений за згодою Сторін.</w:t>
            </w:r>
          </w:p>
        </w:tc>
        <w:tc>
          <w:tcPr>
            <w:tcW w:w="5623" w:type="dxa"/>
            <w:gridSpan w:val="6"/>
            <w:tcBorders>
              <w:top w:val="nil"/>
              <w:left w:val="single" w:sz="4" w:space="0" w:color="000000"/>
              <w:bottom w:val="nil"/>
              <w:right w:val="single" w:sz="4" w:space="0" w:color="000000"/>
            </w:tcBorders>
            <w:shd w:val="clear" w:color="auto" w:fill="auto"/>
            <w:hideMark/>
          </w:tcPr>
          <w:p w14:paraId="488D25F1"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3.4. The Student personally or the Firm upon his/her request makes payment for the educational services </w:t>
            </w:r>
            <w:proofErr w:type="gramStart"/>
            <w:r w:rsidRPr="00095722">
              <w:rPr>
                <w:rFonts w:eastAsia="Times New Roman"/>
                <w:sz w:val="20"/>
                <w:szCs w:val="20"/>
                <w:lang w:val="en-US" w:eastAsia="ru-RU"/>
              </w:rPr>
              <w:t>on the basis of</w:t>
            </w:r>
            <w:proofErr w:type="gramEnd"/>
            <w:r w:rsidRPr="00095722">
              <w:rPr>
                <w:rFonts w:eastAsia="Times New Roman"/>
                <w:sz w:val="20"/>
                <w:szCs w:val="20"/>
                <w:lang w:val="en-US" w:eastAsia="ru-RU"/>
              </w:rPr>
              <w:t xml:space="preserve"> transferring money on the Education Provider’s foreign currency account in the rate of the USA dollars. Payment for educational services are made during the academic year, but no later than the beginning of the credit-examination session of the last semester of the current academic year. The mode of payment specified by the paragraphs 3.4, 3.5 of the Agreement herein can be changed under agreement of the Parties. </w:t>
            </w:r>
          </w:p>
        </w:tc>
      </w:tr>
      <w:tr w:rsidR="00095722" w:rsidRPr="00095722" w14:paraId="12231148"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059322F0"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3.5. Оплата послуг Фірми проводиться Студентом самостійно в строки, встановлені п. 3.4. цього Контракту.</w:t>
            </w:r>
          </w:p>
        </w:tc>
        <w:tc>
          <w:tcPr>
            <w:tcW w:w="5623" w:type="dxa"/>
            <w:gridSpan w:val="6"/>
            <w:tcBorders>
              <w:top w:val="nil"/>
              <w:left w:val="single" w:sz="4" w:space="0" w:color="000000"/>
              <w:bottom w:val="nil"/>
              <w:right w:val="single" w:sz="4" w:space="0" w:color="000000"/>
            </w:tcBorders>
            <w:shd w:val="clear" w:color="auto" w:fill="auto"/>
            <w:hideMark/>
          </w:tcPr>
          <w:p w14:paraId="78AFFA52"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3.5. Payment for the Firm’s services shall be made by the Student personally within the term specified in the paragraph 3.4. of the Agreement herein.</w:t>
            </w:r>
          </w:p>
        </w:tc>
      </w:tr>
      <w:tr w:rsidR="00095722" w:rsidRPr="00095722" w14:paraId="41746A91"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665AA370"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3.6. Студент відповідно до обраного порядком оплати щорічно сплачує Університету суму</w:t>
            </w:r>
          </w:p>
        </w:tc>
        <w:tc>
          <w:tcPr>
            <w:tcW w:w="5623" w:type="dxa"/>
            <w:gridSpan w:val="6"/>
            <w:tcBorders>
              <w:top w:val="nil"/>
              <w:left w:val="nil"/>
              <w:bottom w:val="nil"/>
              <w:right w:val="single" w:sz="4" w:space="0" w:color="000000"/>
            </w:tcBorders>
            <w:shd w:val="clear" w:color="auto" w:fill="auto"/>
            <w:hideMark/>
          </w:tcPr>
          <w:p w14:paraId="3E3CE6F0"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3.6. The Student pays the sum to the University that is equal to </w:t>
            </w:r>
          </w:p>
        </w:tc>
      </w:tr>
      <w:tr w:rsidR="00095722" w:rsidRPr="00095722" w14:paraId="57275213" w14:textId="77777777" w:rsidTr="00095722">
        <w:trPr>
          <w:trHeight w:val="20"/>
        </w:trPr>
        <w:tc>
          <w:tcPr>
            <w:tcW w:w="1576" w:type="dxa"/>
            <w:tcBorders>
              <w:top w:val="nil"/>
              <w:left w:val="single" w:sz="4" w:space="0" w:color="000000"/>
              <w:bottom w:val="nil"/>
              <w:right w:val="nil"/>
            </w:tcBorders>
            <w:shd w:val="clear" w:color="auto" w:fill="auto"/>
            <w:hideMark/>
          </w:tcPr>
          <w:p w14:paraId="2A290D4D" w14:textId="68450D9A" w:rsidR="00095722" w:rsidRPr="00095722" w:rsidRDefault="00095722" w:rsidP="00095722">
            <w:pPr>
              <w:jc w:val="center"/>
              <w:rPr>
                <w:rFonts w:eastAsia="Times New Roman"/>
                <w:b/>
                <w:bCs/>
                <w:i/>
                <w:iCs/>
                <w:sz w:val="20"/>
                <w:szCs w:val="20"/>
                <w:lang w:eastAsia="ru-RU"/>
              </w:rPr>
            </w:pPr>
          </w:p>
        </w:tc>
        <w:tc>
          <w:tcPr>
            <w:tcW w:w="3811" w:type="dxa"/>
            <w:gridSpan w:val="3"/>
            <w:tcBorders>
              <w:top w:val="nil"/>
              <w:left w:val="nil"/>
              <w:bottom w:val="nil"/>
              <w:right w:val="single" w:sz="4" w:space="0" w:color="000000"/>
            </w:tcBorders>
            <w:shd w:val="clear" w:color="auto" w:fill="auto"/>
            <w:hideMark/>
          </w:tcPr>
          <w:p w14:paraId="03F00789" w14:textId="77777777" w:rsidR="00095722" w:rsidRPr="00095722" w:rsidRDefault="00095722" w:rsidP="00095722">
            <w:pPr>
              <w:jc w:val="both"/>
              <w:rPr>
                <w:rFonts w:eastAsia="Times New Roman"/>
                <w:sz w:val="20"/>
                <w:szCs w:val="20"/>
                <w:lang w:val="uk-UA" w:eastAsia="ru-RU"/>
              </w:rPr>
            </w:pPr>
            <w:proofErr w:type="spellStart"/>
            <w:r w:rsidRPr="00095722">
              <w:rPr>
                <w:rFonts w:eastAsia="Times New Roman"/>
                <w:sz w:val="20"/>
                <w:szCs w:val="20"/>
                <w:lang w:val="uk-UA" w:eastAsia="ru-RU"/>
              </w:rPr>
              <w:t>дол</w:t>
            </w:r>
            <w:proofErr w:type="spellEnd"/>
            <w:r w:rsidRPr="00095722">
              <w:rPr>
                <w:rFonts w:eastAsia="Times New Roman"/>
                <w:sz w:val="20"/>
                <w:szCs w:val="20"/>
                <w:lang w:val="uk-UA" w:eastAsia="ru-RU"/>
              </w:rPr>
              <w:t xml:space="preserve">. США </w:t>
            </w:r>
          </w:p>
        </w:tc>
        <w:tc>
          <w:tcPr>
            <w:tcW w:w="2040" w:type="dxa"/>
            <w:tcBorders>
              <w:top w:val="nil"/>
              <w:left w:val="nil"/>
              <w:bottom w:val="nil"/>
              <w:right w:val="nil"/>
            </w:tcBorders>
            <w:shd w:val="clear" w:color="auto" w:fill="auto"/>
            <w:hideMark/>
          </w:tcPr>
          <w:p w14:paraId="2A5DCDF7" w14:textId="102D1F85" w:rsidR="00095722" w:rsidRPr="00095722" w:rsidRDefault="00095722" w:rsidP="00095722">
            <w:pPr>
              <w:jc w:val="both"/>
              <w:rPr>
                <w:rFonts w:eastAsia="Times New Roman"/>
                <w:b/>
                <w:bCs/>
                <w:i/>
                <w:iCs/>
                <w:sz w:val="20"/>
                <w:szCs w:val="20"/>
                <w:lang w:val="en-US" w:eastAsia="ru-RU"/>
              </w:rPr>
            </w:pPr>
          </w:p>
        </w:tc>
        <w:tc>
          <w:tcPr>
            <w:tcW w:w="3583" w:type="dxa"/>
            <w:gridSpan w:val="5"/>
            <w:tcBorders>
              <w:top w:val="nil"/>
              <w:left w:val="nil"/>
              <w:bottom w:val="nil"/>
              <w:right w:val="single" w:sz="4" w:space="0" w:color="000000"/>
            </w:tcBorders>
            <w:shd w:val="clear" w:color="auto" w:fill="auto"/>
            <w:hideMark/>
          </w:tcPr>
          <w:p w14:paraId="6BB3433C"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USA dollars </w:t>
            </w:r>
          </w:p>
        </w:tc>
      </w:tr>
      <w:tr w:rsidR="00095722" w:rsidRPr="00095722" w14:paraId="52B9ACB1"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1A8497B8"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за навчальний рік.</w:t>
            </w:r>
          </w:p>
        </w:tc>
        <w:tc>
          <w:tcPr>
            <w:tcW w:w="5623" w:type="dxa"/>
            <w:gridSpan w:val="6"/>
            <w:tcBorders>
              <w:top w:val="nil"/>
              <w:left w:val="single" w:sz="4" w:space="0" w:color="000000"/>
              <w:bottom w:val="nil"/>
              <w:right w:val="single" w:sz="4" w:space="0" w:color="000000"/>
            </w:tcBorders>
            <w:shd w:val="clear" w:color="auto" w:fill="auto"/>
            <w:hideMark/>
          </w:tcPr>
          <w:p w14:paraId="6BBD2823"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under the chosen mode of payment every academic year.</w:t>
            </w:r>
          </w:p>
        </w:tc>
      </w:tr>
      <w:tr w:rsidR="00095722" w:rsidRPr="00095722" w14:paraId="7AD7791C"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3822E462"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xml:space="preserve">3.7. У випадку невиконання Студентом умов п. 3.4. цього контракту в частині здійснення оплати за освітні послуги, Виконавець залишає за собою право не допускати Студента до складання </w:t>
            </w:r>
            <w:proofErr w:type="spellStart"/>
            <w:r w:rsidRPr="00095722">
              <w:rPr>
                <w:rFonts w:eastAsia="Times New Roman"/>
                <w:sz w:val="20"/>
                <w:szCs w:val="20"/>
                <w:lang w:val="uk-UA" w:eastAsia="ru-RU"/>
              </w:rPr>
              <w:t>екзаменаційно</w:t>
            </w:r>
            <w:proofErr w:type="spellEnd"/>
            <w:r w:rsidRPr="00095722">
              <w:rPr>
                <w:rFonts w:eastAsia="Times New Roman"/>
                <w:sz w:val="20"/>
                <w:szCs w:val="20"/>
                <w:lang w:val="uk-UA" w:eastAsia="ru-RU"/>
              </w:rPr>
              <w:t>-залікової сесії.</w:t>
            </w:r>
          </w:p>
        </w:tc>
        <w:tc>
          <w:tcPr>
            <w:tcW w:w="5623" w:type="dxa"/>
            <w:gridSpan w:val="6"/>
            <w:tcBorders>
              <w:top w:val="nil"/>
              <w:left w:val="single" w:sz="4" w:space="0" w:color="000000"/>
              <w:bottom w:val="nil"/>
              <w:right w:val="single" w:sz="4" w:space="0" w:color="000000"/>
            </w:tcBorders>
            <w:shd w:val="clear" w:color="auto" w:fill="auto"/>
            <w:hideMark/>
          </w:tcPr>
          <w:p w14:paraId="2DA05487"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3.7. If the student fails to comply with the conditions of clause 3.4. of this contract in terms of making payment for educational services, the Education Provider reserves the right does not to allow the Student to draw up the credit-examination session.</w:t>
            </w:r>
          </w:p>
        </w:tc>
      </w:tr>
      <w:tr w:rsidR="00095722" w:rsidRPr="00095722" w14:paraId="4FBAB1C8"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374E1E9C"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3.8. У разі неможливості продовження Студентом навчання, а також у разі неприбуття студента до початку навчального року, Виконавець повертає внесену передоплату за навчання, а Фірма - за надані послуги. При наявності згоди Сторін передоплата може бути зарахована в рахунок навчання іншого Студента.</w:t>
            </w:r>
          </w:p>
        </w:tc>
        <w:tc>
          <w:tcPr>
            <w:tcW w:w="5623" w:type="dxa"/>
            <w:gridSpan w:val="6"/>
            <w:tcBorders>
              <w:top w:val="nil"/>
              <w:left w:val="single" w:sz="4" w:space="0" w:color="000000"/>
              <w:bottom w:val="nil"/>
              <w:right w:val="single" w:sz="4" w:space="0" w:color="000000"/>
            </w:tcBorders>
            <w:shd w:val="clear" w:color="auto" w:fill="auto"/>
            <w:hideMark/>
          </w:tcPr>
          <w:p w14:paraId="4AF90ED4"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3.8. If the Student cannot continue his/her study or if the Student has not arrived by the beginning of academic year the advance payment for the services is returned by the Education Provider and by the </w:t>
            </w:r>
            <w:proofErr w:type="gramStart"/>
            <w:r w:rsidRPr="00095722">
              <w:rPr>
                <w:rFonts w:eastAsia="Times New Roman"/>
                <w:sz w:val="20"/>
                <w:szCs w:val="20"/>
                <w:lang w:val="en-US" w:eastAsia="ru-RU"/>
              </w:rPr>
              <w:t>Firm</w:t>
            </w:r>
            <w:proofErr w:type="gramEnd"/>
            <w:r w:rsidRPr="00095722">
              <w:rPr>
                <w:rFonts w:eastAsia="Times New Roman"/>
                <w:sz w:val="20"/>
                <w:szCs w:val="20"/>
                <w:lang w:val="en-US" w:eastAsia="ru-RU"/>
              </w:rPr>
              <w:t xml:space="preserve"> respectively. Upon agreement of the Parties the advance payment may be put on account of another Student.</w:t>
            </w:r>
          </w:p>
        </w:tc>
      </w:tr>
      <w:tr w:rsidR="00095722" w:rsidRPr="00095722" w14:paraId="0F660391" w14:textId="77777777" w:rsidTr="00095722">
        <w:trPr>
          <w:trHeight w:val="20"/>
        </w:trPr>
        <w:tc>
          <w:tcPr>
            <w:tcW w:w="5387" w:type="dxa"/>
            <w:gridSpan w:val="4"/>
            <w:tcBorders>
              <w:top w:val="nil"/>
              <w:left w:val="single" w:sz="4" w:space="0" w:color="000000"/>
              <w:bottom w:val="single" w:sz="4" w:space="0" w:color="000000"/>
              <w:right w:val="nil"/>
            </w:tcBorders>
            <w:shd w:val="clear" w:color="auto" w:fill="auto"/>
            <w:hideMark/>
          </w:tcPr>
          <w:p w14:paraId="7469B853"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3.9. Витрати на медичне обслуговування, проживання в гуртожитку, оплаті послуг по реєстрації паспорта та оформлення в'їзних / виїзних віз, а також витрати, пов'язані з поверненням Студента на Батьківщину після закінчення навчання або в разі його видворення з України, які не входять у вартість навчання оплачуються студентом самостійно.</w:t>
            </w:r>
          </w:p>
          <w:p w14:paraId="76AC12F9" w14:textId="77777777" w:rsidR="00095722" w:rsidRPr="00095722" w:rsidRDefault="00095722" w:rsidP="00095722">
            <w:pPr>
              <w:jc w:val="both"/>
              <w:rPr>
                <w:rFonts w:eastAsia="Times New Roman"/>
                <w:sz w:val="20"/>
                <w:szCs w:val="20"/>
                <w:lang w:val="uk-UA" w:eastAsia="ru-RU"/>
              </w:rPr>
            </w:pPr>
          </w:p>
          <w:p w14:paraId="18B9F6D5" w14:textId="77777777" w:rsidR="00095722" w:rsidRPr="00095722" w:rsidRDefault="00095722" w:rsidP="00095722">
            <w:pPr>
              <w:jc w:val="both"/>
              <w:rPr>
                <w:rFonts w:eastAsia="Times New Roman"/>
                <w:sz w:val="20"/>
                <w:szCs w:val="20"/>
                <w:lang w:val="uk-UA" w:eastAsia="ru-RU"/>
              </w:rPr>
            </w:pPr>
          </w:p>
          <w:p w14:paraId="75D2E4B7" w14:textId="670DEEF4" w:rsidR="00095722" w:rsidRDefault="00095722" w:rsidP="00095722">
            <w:pPr>
              <w:jc w:val="both"/>
              <w:rPr>
                <w:rFonts w:eastAsia="Times New Roman"/>
                <w:sz w:val="20"/>
                <w:szCs w:val="20"/>
                <w:lang w:val="uk-UA" w:eastAsia="ru-RU"/>
              </w:rPr>
            </w:pPr>
          </w:p>
          <w:p w14:paraId="1C94E521" w14:textId="77777777" w:rsidR="00667B99" w:rsidRDefault="00667B99" w:rsidP="00095722">
            <w:pPr>
              <w:jc w:val="both"/>
              <w:rPr>
                <w:rFonts w:eastAsia="Times New Roman"/>
                <w:sz w:val="20"/>
                <w:szCs w:val="20"/>
                <w:lang w:val="uk-UA" w:eastAsia="ru-RU"/>
              </w:rPr>
            </w:pPr>
          </w:p>
          <w:p w14:paraId="47F88038" w14:textId="77777777" w:rsidR="00095722" w:rsidRDefault="00095722" w:rsidP="00095722">
            <w:pPr>
              <w:jc w:val="both"/>
              <w:rPr>
                <w:rFonts w:eastAsia="Times New Roman"/>
                <w:sz w:val="20"/>
                <w:szCs w:val="20"/>
                <w:lang w:val="uk-UA" w:eastAsia="ru-RU"/>
              </w:rPr>
            </w:pPr>
          </w:p>
          <w:p w14:paraId="48432C88" w14:textId="369D349F" w:rsidR="00095722" w:rsidRPr="00095722" w:rsidRDefault="00095722" w:rsidP="00095722">
            <w:pPr>
              <w:jc w:val="both"/>
              <w:rPr>
                <w:rFonts w:eastAsia="Times New Roman"/>
                <w:sz w:val="20"/>
                <w:szCs w:val="20"/>
                <w:lang w:val="uk-UA" w:eastAsia="ru-RU"/>
              </w:rPr>
            </w:pPr>
          </w:p>
        </w:tc>
        <w:tc>
          <w:tcPr>
            <w:tcW w:w="5623" w:type="dxa"/>
            <w:gridSpan w:val="6"/>
            <w:tcBorders>
              <w:top w:val="nil"/>
              <w:left w:val="single" w:sz="4" w:space="0" w:color="000000"/>
              <w:bottom w:val="single" w:sz="4" w:space="0" w:color="000000"/>
              <w:right w:val="single" w:sz="4" w:space="0" w:color="000000"/>
            </w:tcBorders>
            <w:shd w:val="clear" w:color="auto" w:fill="auto"/>
            <w:hideMark/>
          </w:tcPr>
          <w:p w14:paraId="5410464E"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3.9. Expenses concerning medical treatment, dormitory accommodation, passport registration services and entry/exit visas and departure for the homeland upon graduation or in case of deportation are not included to the cost of training are paid personally by the Student.</w:t>
            </w:r>
          </w:p>
        </w:tc>
      </w:tr>
      <w:tr w:rsidR="00095722" w:rsidRPr="00095722" w14:paraId="6B74DB4C" w14:textId="77777777" w:rsidTr="00095722">
        <w:trPr>
          <w:trHeight w:val="20"/>
        </w:trPr>
        <w:tc>
          <w:tcPr>
            <w:tcW w:w="5387" w:type="dxa"/>
            <w:gridSpan w:val="4"/>
            <w:tcBorders>
              <w:top w:val="single" w:sz="4" w:space="0" w:color="000000"/>
              <w:left w:val="single" w:sz="4" w:space="0" w:color="000000"/>
              <w:bottom w:val="nil"/>
              <w:right w:val="nil"/>
            </w:tcBorders>
            <w:shd w:val="clear" w:color="auto" w:fill="auto"/>
            <w:vAlign w:val="center"/>
            <w:hideMark/>
          </w:tcPr>
          <w:p w14:paraId="57A3945C" w14:textId="77777777" w:rsidR="00095722" w:rsidRPr="00095722" w:rsidRDefault="00095722" w:rsidP="00095722">
            <w:pPr>
              <w:jc w:val="center"/>
              <w:rPr>
                <w:rFonts w:eastAsia="Times New Roman"/>
                <w:b/>
                <w:bCs/>
                <w:sz w:val="20"/>
                <w:szCs w:val="20"/>
                <w:lang w:val="uk-UA" w:eastAsia="ru-RU"/>
              </w:rPr>
            </w:pPr>
            <w:r w:rsidRPr="00095722">
              <w:rPr>
                <w:rFonts w:eastAsia="Times New Roman"/>
                <w:b/>
                <w:bCs/>
                <w:sz w:val="20"/>
                <w:szCs w:val="20"/>
                <w:lang w:val="uk-UA" w:eastAsia="ru-RU"/>
              </w:rPr>
              <w:lastRenderedPageBreak/>
              <w:t>СТАТТЯ 4. ПРИПИНЕННЯ НАВЧАННЯ</w:t>
            </w:r>
          </w:p>
        </w:tc>
        <w:tc>
          <w:tcPr>
            <w:tcW w:w="5623" w:type="dxa"/>
            <w:gridSpan w:val="6"/>
            <w:tcBorders>
              <w:top w:val="single" w:sz="4" w:space="0" w:color="000000"/>
              <w:left w:val="single" w:sz="4" w:space="0" w:color="000000"/>
              <w:bottom w:val="nil"/>
              <w:right w:val="single" w:sz="4" w:space="0" w:color="000000"/>
            </w:tcBorders>
            <w:shd w:val="clear" w:color="auto" w:fill="auto"/>
            <w:vAlign w:val="center"/>
            <w:hideMark/>
          </w:tcPr>
          <w:p w14:paraId="397F8096" w14:textId="77777777" w:rsidR="00095722" w:rsidRPr="00095722" w:rsidRDefault="00095722" w:rsidP="00095722">
            <w:pPr>
              <w:jc w:val="center"/>
              <w:rPr>
                <w:rFonts w:eastAsia="Times New Roman"/>
                <w:b/>
                <w:bCs/>
                <w:sz w:val="20"/>
                <w:szCs w:val="20"/>
                <w:lang w:val="en-US" w:eastAsia="ru-RU"/>
              </w:rPr>
            </w:pPr>
            <w:r w:rsidRPr="00095722">
              <w:rPr>
                <w:rFonts w:eastAsia="Times New Roman"/>
                <w:b/>
                <w:bCs/>
                <w:sz w:val="20"/>
                <w:szCs w:val="20"/>
                <w:lang w:val="en-US" w:eastAsia="ru-RU"/>
              </w:rPr>
              <w:t>ARTICLE 4. TERMINATION OF TRAINING</w:t>
            </w:r>
          </w:p>
        </w:tc>
      </w:tr>
      <w:tr w:rsidR="00095722" w:rsidRPr="00095722" w14:paraId="6622CC10"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7D0DE685"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4.1. Припинення навчання відбувається у зв'язку із закінченням встановленого терміну навчання, якщо немає підстав для дострокового припинення навчання.</w:t>
            </w:r>
          </w:p>
        </w:tc>
        <w:tc>
          <w:tcPr>
            <w:tcW w:w="5623" w:type="dxa"/>
            <w:gridSpan w:val="6"/>
            <w:tcBorders>
              <w:top w:val="nil"/>
              <w:left w:val="single" w:sz="4" w:space="0" w:color="000000"/>
              <w:bottom w:val="nil"/>
              <w:right w:val="single" w:sz="4" w:space="0" w:color="000000"/>
            </w:tcBorders>
            <w:shd w:val="clear" w:color="auto" w:fill="auto"/>
            <w:hideMark/>
          </w:tcPr>
          <w:p w14:paraId="19517C85"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4.1. Termination of training takes place due to the expiration of term of apprenticeship if there are no obligations for pre-term termination of training.</w:t>
            </w:r>
          </w:p>
        </w:tc>
      </w:tr>
      <w:tr w:rsidR="00095722" w:rsidRPr="00095722" w14:paraId="6360CA7B"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5FFB622B"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4.2. Дострокове припинення навчання можливе з наступних причин та в наступних випадках:</w:t>
            </w:r>
          </w:p>
        </w:tc>
        <w:tc>
          <w:tcPr>
            <w:tcW w:w="5623" w:type="dxa"/>
            <w:gridSpan w:val="6"/>
            <w:tcBorders>
              <w:top w:val="nil"/>
              <w:left w:val="single" w:sz="4" w:space="0" w:color="000000"/>
              <w:bottom w:val="nil"/>
              <w:right w:val="single" w:sz="4" w:space="0" w:color="000000"/>
            </w:tcBorders>
            <w:shd w:val="clear" w:color="auto" w:fill="auto"/>
            <w:hideMark/>
          </w:tcPr>
          <w:p w14:paraId="49F1FC17"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4.2. Pre-term termination of training is possible due to the following reasons and in the following cases:</w:t>
            </w:r>
          </w:p>
        </w:tc>
      </w:tr>
      <w:tr w:rsidR="00095722" w:rsidRPr="00095722" w14:paraId="1DA12F79"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1344BF81"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станом здоров'я Студента, інших об'єктивних причин, що перешкоджають продовженню навчання, а також за власним бажанням Студента;</w:t>
            </w:r>
          </w:p>
        </w:tc>
        <w:tc>
          <w:tcPr>
            <w:tcW w:w="5623" w:type="dxa"/>
            <w:gridSpan w:val="6"/>
            <w:tcBorders>
              <w:top w:val="nil"/>
              <w:left w:val="single" w:sz="4" w:space="0" w:color="000000"/>
              <w:bottom w:val="nil"/>
              <w:right w:val="single" w:sz="4" w:space="0" w:color="000000"/>
            </w:tcBorders>
            <w:shd w:val="clear" w:color="auto" w:fill="auto"/>
            <w:hideMark/>
          </w:tcPr>
          <w:p w14:paraId="4F738424"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for health reasons of the Student or other external circumstances that prevent continuing of the study, and at the Student’s own request;</w:t>
            </w:r>
          </w:p>
        </w:tc>
      </w:tr>
      <w:tr w:rsidR="00095722" w:rsidRPr="00095722" w14:paraId="3E1568DD"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4BA6F8FE"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при наявності академічної неуспішності Студента або грубого або систематичного порушення ним правил внутрішнього розпорядку Університету;</w:t>
            </w:r>
          </w:p>
        </w:tc>
        <w:tc>
          <w:tcPr>
            <w:tcW w:w="5623" w:type="dxa"/>
            <w:gridSpan w:val="6"/>
            <w:tcBorders>
              <w:top w:val="nil"/>
              <w:left w:val="single" w:sz="4" w:space="0" w:color="000000"/>
              <w:bottom w:val="nil"/>
              <w:right w:val="single" w:sz="4" w:space="0" w:color="000000"/>
            </w:tcBorders>
            <w:shd w:val="clear" w:color="auto" w:fill="auto"/>
            <w:hideMark/>
          </w:tcPr>
          <w:p w14:paraId="5FAAFF6A"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in the case of academic failure of the Student or harsh or repeated violation of rules of internal order of the University;</w:t>
            </w:r>
          </w:p>
        </w:tc>
      </w:tr>
      <w:tr w:rsidR="00095722" w:rsidRPr="00095722" w14:paraId="244C6A17"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5664BA94"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xml:space="preserve">• порушення законодавства України, пов'язаного із вчиненням Студентом правопорушення, що перешкоджає перебуванню його на території України, або набрання законної сили обвинувального </w:t>
            </w:r>
            <w:proofErr w:type="spellStart"/>
            <w:r w:rsidRPr="00095722">
              <w:rPr>
                <w:rFonts w:eastAsia="Times New Roman"/>
                <w:sz w:val="20"/>
                <w:szCs w:val="20"/>
                <w:lang w:val="uk-UA" w:eastAsia="ru-RU"/>
              </w:rPr>
              <w:t>вироку</w:t>
            </w:r>
            <w:proofErr w:type="spellEnd"/>
            <w:r w:rsidRPr="00095722">
              <w:rPr>
                <w:rFonts w:eastAsia="Times New Roman"/>
                <w:sz w:val="20"/>
                <w:szCs w:val="20"/>
                <w:lang w:val="uk-UA" w:eastAsia="ru-RU"/>
              </w:rPr>
              <w:t xml:space="preserve"> суду;</w:t>
            </w:r>
          </w:p>
        </w:tc>
        <w:tc>
          <w:tcPr>
            <w:tcW w:w="5623" w:type="dxa"/>
            <w:gridSpan w:val="6"/>
            <w:tcBorders>
              <w:top w:val="nil"/>
              <w:left w:val="single" w:sz="4" w:space="0" w:color="000000"/>
              <w:bottom w:val="nil"/>
              <w:right w:val="single" w:sz="4" w:space="0" w:color="000000"/>
            </w:tcBorders>
            <w:shd w:val="clear" w:color="auto" w:fill="auto"/>
            <w:hideMark/>
          </w:tcPr>
          <w:p w14:paraId="7156A6DD"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violation of legislation of Ukraine related to the Student’s wrongdoing, which prevents his stay in Ukraine or the guilty verdict coming into legal force;</w:t>
            </w:r>
          </w:p>
        </w:tc>
      </w:tr>
      <w:tr w:rsidR="00095722" w:rsidRPr="00095722" w14:paraId="0C306572"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228ECD4C"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в разі несплати або неповної оплати послуг з навчання Студента в строки, встановлені цим Договором.</w:t>
            </w:r>
          </w:p>
        </w:tc>
        <w:tc>
          <w:tcPr>
            <w:tcW w:w="5623" w:type="dxa"/>
            <w:gridSpan w:val="6"/>
            <w:tcBorders>
              <w:top w:val="nil"/>
              <w:left w:val="single" w:sz="4" w:space="0" w:color="000000"/>
              <w:bottom w:val="nil"/>
              <w:right w:val="single" w:sz="4" w:space="0" w:color="000000"/>
            </w:tcBorders>
            <w:shd w:val="clear" w:color="auto" w:fill="auto"/>
            <w:hideMark/>
          </w:tcPr>
          <w:p w14:paraId="5B66A763"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failure to pay or partial nonpayment for the educational services, in terms specified by the Agreement herein.</w:t>
            </w:r>
          </w:p>
        </w:tc>
      </w:tr>
      <w:tr w:rsidR="00095722" w:rsidRPr="00095722" w14:paraId="2E2E6E6B"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37B09025"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4.3. У разі дострокового припинення навчання, сума, внесена за минулі періоди навчання, не повертається, якщо Студент приступив до навчання. Університет видає студенту належні оформлені документи, що підтверджують пройдений курс навчання.</w:t>
            </w:r>
          </w:p>
        </w:tc>
        <w:tc>
          <w:tcPr>
            <w:tcW w:w="5623" w:type="dxa"/>
            <w:gridSpan w:val="6"/>
            <w:tcBorders>
              <w:top w:val="nil"/>
              <w:left w:val="single" w:sz="4" w:space="0" w:color="000000"/>
              <w:bottom w:val="nil"/>
              <w:right w:val="single" w:sz="4" w:space="0" w:color="000000"/>
            </w:tcBorders>
            <w:shd w:val="clear" w:color="auto" w:fill="auto"/>
            <w:hideMark/>
          </w:tcPr>
          <w:p w14:paraId="0B96AB18"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4.3 The amount paid for the preceding training periods shall not be refunded in case of pre-term termination of training if the student has already started the training. The University issues the Student the documents filled out in a proper way that confirm the completion of course of training.</w:t>
            </w:r>
          </w:p>
        </w:tc>
      </w:tr>
      <w:tr w:rsidR="00095722" w:rsidRPr="00095722" w14:paraId="40DBDC4C" w14:textId="77777777" w:rsidTr="00095722">
        <w:trPr>
          <w:trHeight w:val="20"/>
        </w:trPr>
        <w:tc>
          <w:tcPr>
            <w:tcW w:w="5387" w:type="dxa"/>
            <w:gridSpan w:val="4"/>
            <w:tcBorders>
              <w:top w:val="nil"/>
              <w:left w:val="single" w:sz="4" w:space="0" w:color="000000"/>
              <w:bottom w:val="single" w:sz="4" w:space="0" w:color="000000"/>
              <w:right w:val="nil"/>
            </w:tcBorders>
            <w:shd w:val="clear" w:color="auto" w:fill="auto"/>
            <w:hideMark/>
          </w:tcPr>
          <w:p w14:paraId="464EC946"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xml:space="preserve">4.4. Якщо Фірма </w:t>
            </w:r>
            <w:proofErr w:type="spellStart"/>
            <w:r w:rsidRPr="00095722">
              <w:rPr>
                <w:rFonts w:eastAsia="Times New Roman"/>
                <w:sz w:val="20"/>
                <w:szCs w:val="20"/>
                <w:lang w:val="uk-UA" w:eastAsia="ru-RU"/>
              </w:rPr>
              <w:t>клопоче</w:t>
            </w:r>
            <w:proofErr w:type="spellEnd"/>
            <w:r w:rsidRPr="00095722">
              <w:rPr>
                <w:rFonts w:eastAsia="Times New Roman"/>
                <w:sz w:val="20"/>
                <w:szCs w:val="20"/>
                <w:lang w:val="uk-UA" w:eastAsia="ru-RU"/>
              </w:rPr>
              <w:t xml:space="preserve"> про відновлення Виконавцем, за Студента якого було відраховано, то Сторони можуть домовитися про додаткові умови можливого поновлення Студента для продовження та закінчення навчання.</w:t>
            </w:r>
          </w:p>
        </w:tc>
        <w:tc>
          <w:tcPr>
            <w:tcW w:w="5623" w:type="dxa"/>
            <w:gridSpan w:val="6"/>
            <w:tcBorders>
              <w:top w:val="nil"/>
              <w:left w:val="single" w:sz="4" w:space="0" w:color="000000"/>
              <w:bottom w:val="single" w:sz="4" w:space="0" w:color="000000"/>
              <w:right w:val="single" w:sz="4" w:space="0" w:color="000000"/>
            </w:tcBorders>
            <w:shd w:val="clear" w:color="auto" w:fill="auto"/>
            <w:hideMark/>
          </w:tcPr>
          <w:p w14:paraId="578C6A6E"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4.4. If the Firm moves for student status restoration for the Student who was expelled from the </w:t>
            </w:r>
            <w:proofErr w:type="gramStart"/>
            <w:r w:rsidRPr="00095722">
              <w:rPr>
                <w:rFonts w:eastAsia="Times New Roman"/>
                <w:sz w:val="20"/>
                <w:szCs w:val="20"/>
                <w:lang w:val="en-US" w:eastAsia="ru-RU"/>
              </w:rPr>
              <w:t>University</w:t>
            </w:r>
            <w:proofErr w:type="gramEnd"/>
            <w:r w:rsidRPr="00095722">
              <w:rPr>
                <w:rFonts w:eastAsia="Times New Roman"/>
                <w:sz w:val="20"/>
                <w:szCs w:val="20"/>
                <w:lang w:val="en-US" w:eastAsia="ru-RU"/>
              </w:rPr>
              <w:t xml:space="preserve"> the Parties may discuss additional conditions of the possible student status restoration to continue his/her training and graduation from the University.</w:t>
            </w:r>
          </w:p>
        </w:tc>
      </w:tr>
      <w:tr w:rsidR="00095722" w:rsidRPr="00095722" w14:paraId="1AEA66C6" w14:textId="77777777" w:rsidTr="00095722">
        <w:trPr>
          <w:trHeight w:val="20"/>
        </w:trPr>
        <w:tc>
          <w:tcPr>
            <w:tcW w:w="5387" w:type="dxa"/>
            <w:gridSpan w:val="4"/>
            <w:tcBorders>
              <w:top w:val="single" w:sz="4" w:space="0" w:color="000000"/>
              <w:left w:val="single" w:sz="4" w:space="0" w:color="000000"/>
              <w:bottom w:val="nil"/>
              <w:right w:val="nil"/>
            </w:tcBorders>
            <w:shd w:val="clear" w:color="auto" w:fill="auto"/>
            <w:vAlign w:val="center"/>
            <w:hideMark/>
          </w:tcPr>
          <w:p w14:paraId="4D9F1D62" w14:textId="77777777" w:rsidR="00095722" w:rsidRPr="00095722" w:rsidRDefault="00095722" w:rsidP="00095722">
            <w:pPr>
              <w:jc w:val="center"/>
              <w:rPr>
                <w:rFonts w:eastAsia="Times New Roman"/>
                <w:b/>
                <w:bCs/>
                <w:sz w:val="20"/>
                <w:szCs w:val="20"/>
                <w:lang w:val="uk-UA" w:eastAsia="ru-RU"/>
              </w:rPr>
            </w:pPr>
            <w:r w:rsidRPr="00095722">
              <w:rPr>
                <w:rFonts w:eastAsia="Times New Roman"/>
                <w:b/>
                <w:bCs/>
                <w:sz w:val="20"/>
                <w:szCs w:val="20"/>
                <w:lang w:val="uk-UA" w:eastAsia="ru-RU"/>
              </w:rPr>
              <w:t>СТАТТЯ 5. ФОРС-МАЖОР</w:t>
            </w:r>
          </w:p>
        </w:tc>
        <w:tc>
          <w:tcPr>
            <w:tcW w:w="5623" w:type="dxa"/>
            <w:gridSpan w:val="6"/>
            <w:tcBorders>
              <w:top w:val="single" w:sz="4" w:space="0" w:color="000000"/>
              <w:left w:val="single" w:sz="4" w:space="0" w:color="000000"/>
              <w:bottom w:val="nil"/>
              <w:right w:val="single" w:sz="4" w:space="0" w:color="000000"/>
            </w:tcBorders>
            <w:shd w:val="clear" w:color="auto" w:fill="auto"/>
            <w:vAlign w:val="center"/>
            <w:hideMark/>
          </w:tcPr>
          <w:p w14:paraId="6C372745" w14:textId="235BB09F" w:rsidR="00095722" w:rsidRPr="00095722" w:rsidRDefault="00095722" w:rsidP="00095722">
            <w:pPr>
              <w:jc w:val="center"/>
              <w:rPr>
                <w:rFonts w:eastAsia="Times New Roman"/>
                <w:b/>
                <w:bCs/>
                <w:sz w:val="20"/>
                <w:szCs w:val="20"/>
                <w:lang w:val="en-US" w:eastAsia="ru-RU"/>
              </w:rPr>
            </w:pPr>
            <w:r w:rsidRPr="00095722">
              <w:rPr>
                <w:rFonts w:eastAsia="Times New Roman"/>
                <w:b/>
                <w:bCs/>
                <w:sz w:val="20"/>
                <w:szCs w:val="20"/>
                <w:lang w:val="en-US" w:eastAsia="ru-RU"/>
              </w:rPr>
              <w:t>ARTICLE 5. FORCE-MAJEUR</w:t>
            </w:r>
          </w:p>
        </w:tc>
      </w:tr>
      <w:tr w:rsidR="00095722" w:rsidRPr="00095722" w14:paraId="72FFB488"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2D757234"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5.1. Сторони звільняються від відповідальності за цим Договором, якщо невиконання зобов'язань сталося внаслідок обставин непереборної сили (форс-мажор), стихійних лих, страйків, військових дій, а також у випадках, коли відповідно до міжнародних договорів або норм національного права Сторони звільняються від відповідальності, що підтверджується відповідними державними установами.</w:t>
            </w:r>
          </w:p>
        </w:tc>
        <w:tc>
          <w:tcPr>
            <w:tcW w:w="5623" w:type="dxa"/>
            <w:gridSpan w:val="6"/>
            <w:tcBorders>
              <w:top w:val="nil"/>
              <w:left w:val="single" w:sz="4" w:space="0" w:color="000000"/>
              <w:bottom w:val="nil"/>
              <w:right w:val="single" w:sz="4" w:space="0" w:color="000000"/>
            </w:tcBorders>
            <w:shd w:val="clear" w:color="auto" w:fill="auto"/>
            <w:hideMark/>
          </w:tcPr>
          <w:p w14:paraId="0DAAF82E"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5.1. The Parties are released from liability under the Agreement herein if the failure to perform the obligations was caused by the circumstances beyond one’s reasonable control (force majeure), natural calamities, strikes, acts of war, and also in cases where according with the international treaties or the rules of the domestic law the Parties are exonerated from responsibilities.</w:t>
            </w:r>
          </w:p>
        </w:tc>
      </w:tr>
      <w:tr w:rsidR="00095722" w:rsidRPr="00095722" w14:paraId="0DAB584D" w14:textId="77777777" w:rsidTr="00095722">
        <w:trPr>
          <w:trHeight w:val="20"/>
        </w:trPr>
        <w:tc>
          <w:tcPr>
            <w:tcW w:w="5387" w:type="dxa"/>
            <w:gridSpan w:val="4"/>
            <w:tcBorders>
              <w:top w:val="nil"/>
              <w:left w:val="single" w:sz="4" w:space="0" w:color="000000"/>
              <w:bottom w:val="single" w:sz="4" w:space="0" w:color="000000"/>
              <w:right w:val="nil"/>
            </w:tcBorders>
            <w:shd w:val="clear" w:color="auto" w:fill="auto"/>
            <w:hideMark/>
          </w:tcPr>
          <w:p w14:paraId="56BDAB9B"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5.2. Сторона, для якої виконання зобов'язань стало неможливим, негайно повинна повідомити іншу Сторону про початок, очікуваної тривалості і припинення вищевказаних зобов'язань. При невиконанні цього зобов'язання, Сторони, які не отримали сповіщення, можуть вимагати відшкодування  причинених у зв'язку з цим збитків.</w:t>
            </w:r>
          </w:p>
        </w:tc>
        <w:tc>
          <w:tcPr>
            <w:tcW w:w="5623" w:type="dxa"/>
            <w:gridSpan w:val="6"/>
            <w:tcBorders>
              <w:top w:val="nil"/>
              <w:left w:val="single" w:sz="4" w:space="0" w:color="000000"/>
              <w:bottom w:val="single" w:sz="4" w:space="0" w:color="000000"/>
              <w:right w:val="single" w:sz="4" w:space="0" w:color="000000"/>
            </w:tcBorders>
            <w:shd w:val="clear" w:color="auto" w:fill="auto"/>
            <w:hideMark/>
          </w:tcPr>
          <w:p w14:paraId="456D5038"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5.2. The Party that became unable to perform obligations shall notify the other Party as soon as possible concerning the beginning, expected duration and termination of the </w:t>
            </w:r>
            <w:proofErr w:type="gramStart"/>
            <w:r w:rsidRPr="00095722">
              <w:rPr>
                <w:rFonts w:eastAsia="Times New Roman"/>
                <w:sz w:val="20"/>
                <w:szCs w:val="20"/>
                <w:lang w:val="en-US" w:eastAsia="ru-RU"/>
              </w:rPr>
              <w:t>above mentioned</w:t>
            </w:r>
            <w:proofErr w:type="gramEnd"/>
            <w:r w:rsidRPr="00095722">
              <w:rPr>
                <w:rFonts w:eastAsia="Times New Roman"/>
                <w:sz w:val="20"/>
                <w:szCs w:val="20"/>
                <w:lang w:val="en-US" w:eastAsia="ru-RU"/>
              </w:rPr>
              <w:t xml:space="preserve"> obligations. In case of failure to perform the obligations the Party that </w:t>
            </w:r>
            <w:proofErr w:type="gramStart"/>
            <w:r w:rsidRPr="00095722">
              <w:rPr>
                <w:rFonts w:eastAsia="Times New Roman"/>
                <w:sz w:val="20"/>
                <w:szCs w:val="20"/>
                <w:lang w:val="en-US" w:eastAsia="ru-RU"/>
              </w:rPr>
              <w:t>wasn’t</w:t>
            </w:r>
            <w:proofErr w:type="gramEnd"/>
            <w:r w:rsidRPr="00095722">
              <w:rPr>
                <w:rFonts w:eastAsia="Times New Roman"/>
                <w:sz w:val="20"/>
                <w:szCs w:val="20"/>
                <w:lang w:val="en-US" w:eastAsia="ru-RU"/>
              </w:rPr>
              <w:t xml:space="preserve"> notified may require compensation for damages resulting from it.</w:t>
            </w:r>
          </w:p>
        </w:tc>
      </w:tr>
      <w:tr w:rsidR="00095722" w:rsidRPr="00095722" w14:paraId="5195C5E4" w14:textId="77777777" w:rsidTr="00095722">
        <w:trPr>
          <w:trHeight w:val="20"/>
        </w:trPr>
        <w:tc>
          <w:tcPr>
            <w:tcW w:w="5387" w:type="dxa"/>
            <w:gridSpan w:val="4"/>
            <w:tcBorders>
              <w:top w:val="single" w:sz="4" w:space="0" w:color="000000"/>
              <w:left w:val="single" w:sz="4" w:space="0" w:color="000000"/>
              <w:bottom w:val="nil"/>
              <w:right w:val="nil"/>
            </w:tcBorders>
            <w:shd w:val="clear" w:color="auto" w:fill="auto"/>
            <w:vAlign w:val="center"/>
            <w:hideMark/>
          </w:tcPr>
          <w:p w14:paraId="0167414B" w14:textId="0F939A28" w:rsidR="00095722" w:rsidRPr="00095722" w:rsidRDefault="00095722" w:rsidP="00095722">
            <w:pPr>
              <w:jc w:val="center"/>
              <w:rPr>
                <w:rFonts w:eastAsia="Times New Roman"/>
                <w:b/>
                <w:bCs/>
                <w:sz w:val="20"/>
                <w:szCs w:val="20"/>
                <w:lang w:val="uk-UA" w:eastAsia="ru-RU"/>
              </w:rPr>
            </w:pPr>
            <w:r w:rsidRPr="00095722">
              <w:rPr>
                <w:rFonts w:eastAsia="Times New Roman"/>
                <w:b/>
                <w:bCs/>
                <w:sz w:val="20"/>
                <w:szCs w:val="20"/>
                <w:lang w:val="uk-UA" w:eastAsia="ru-RU"/>
              </w:rPr>
              <w:t>СТАТТЯ 6. ВІДПОВІДАЛЬНОСТІ СТОРІН.</w:t>
            </w:r>
            <w:r w:rsidRPr="00095722">
              <w:rPr>
                <w:rFonts w:eastAsia="Times New Roman"/>
                <w:b/>
                <w:bCs/>
                <w:sz w:val="20"/>
                <w:szCs w:val="20"/>
                <w:lang w:val="uk-UA" w:eastAsia="ru-RU"/>
              </w:rPr>
              <w:br/>
              <w:t>ПОРЯДОК РОЗГЛЯДУ СПОРІВ</w:t>
            </w:r>
          </w:p>
        </w:tc>
        <w:tc>
          <w:tcPr>
            <w:tcW w:w="5623" w:type="dxa"/>
            <w:gridSpan w:val="6"/>
            <w:tcBorders>
              <w:top w:val="single" w:sz="4" w:space="0" w:color="000000"/>
              <w:left w:val="single" w:sz="4" w:space="0" w:color="000000"/>
              <w:bottom w:val="nil"/>
              <w:right w:val="single" w:sz="4" w:space="0" w:color="000000"/>
            </w:tcBorders>
            <w:shd w:val="clear" w:color="auto" w:fill="auto"/>
            <w:vAlign w:val="center"/>
            <w:hideMark/>
          </w:tcPr>
          <w:p w14:paraId="71407A03" w14:textId="77777777" w:rsidR="00095722" w:rsidRPr="00095722" w:rsidRDefault="00095722" w:rsidP="00095722">
            <w:pPr>
              <w:jc w:val="center"/>
              <w:rPr>
                <w:rFonts w:eastAsia="Times New Roman"/>
                <w:b/>
                <w:bCs/>
                <w:sz w:val="20"/>
                <w:szCs w:val="20"/>
                <w:lang w:val="en-US" w:eastAsia="ru-RU"/>
              </w:rPr>
            </w:pPr>
            <w:r w:rsidRPr="00095722">
              <w:rPr>
                <w:rFonts w:eastAsia="Times New Roman"/>
                <w:b/>
                <w:bCs/>
                <w:sz w:val="20"/>
                <w:szCs w:val="20"/>
                <w:lang w:val="en-US" w:eastAsia="ru-RU"/>
              </w:rPr>
              <w:t>ARTICLE 6. OBLIGATIONS OF THE PARTIES, DISPUTE ESCALATION</w:t>
            </w:r>
          </w:p>
        </w:tc>
      </w:tr>
      <w:tr w:rsidR="00095722" w:rsidRPr="00095722" w14:paraId="70124CBD"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79D5AA7E"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6.1. Сторони несуть відповідальність за невиконання умов Контракту за чинним законодавством України.</w:t>
            </w:r>
          </w:p>
        </w:tc>
        <w:tc>
          <w:tcPr>
            <w:tcW w:w="5623" w:type="dxa"/>
            <w:gridSpan w:val="6"/>
            <w:tcBorders>
              <w:top w:val="nil"/>
              <w:left w:val="single" w:sz="4" w:space="0" w:color="000000"/>
              <w:bottom w:val="nil"/>
              <w:right w:val="single" w:sz="4" w:space="0" w:color="000000"/>
            </w:tcBorders>
            <w:shd w:val="clear" w:color="auto" w:fill="auto"/>
            <w:hideMark/>
          </w:tcPr>
          <w:p w14:paraId="14FAAED8"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6.1. The Parties bear responsibility for the failure to perform conditions of the Agreement under the existing legislation of Ukraine.</w:t>
            </w:r>
          </w:p>
        </w:tc>
      </w:tr>
      <w:tr w:rsidR="00095722" w:rsidRPr="00095722" w14:paraId="464D800C"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0916D850"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6.2. За несвоєчасне виконання своїх зобов'язань винна Сторона сплачує пеню в розмірі подвійної облікової ставки НБУ від суми заборгованості за кожен день прострочення.</w:t>
            </w:r>
          </w:p>
        </w:tc>
        <w:tc>
          <w:tcPr>
            <w:tcW w:w="5623" w:type="dxa"/>
            <w:gridSpan w:val="6"/>
            <w:tcBorders>
              <w:top w:val="nil"/>
              <w:left w:val="single" w:sz="4" w:space="0" w:color="000000"/>
              <w:bottom w:val="nil"/>
              <w:right w:val="single" w:sz="4" w:space="0" w:color="000000"/>
            </w:tcBorders>
            <w:shd w:val="clear" w:color="auto" w:fill="auto"/>
            <w:hideMark/>
          </w:tcPr>
          <w:p w14:paraId="4C752D09"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6.2. In the case of non-fulfillment of contractual obligations in a timely the Party at fault shall pay fine in the amount of double bank rate of NBU of the amounts owed for every day of delay.</w:t>
            </w:r>
          </w:p>
        </w:tc>
      </w:tr>
      <w:tr w:rsidR="00095722" w:rsidRPr="00095722" w14:paraId="033C6781" w14:textId="77777777" w:rsidTr="00095722">
        <w:trPr>
          <w:trHeight w:val="20"/>
        </w:trPr>
        <w:tc>
          <w:tcPr>
            <w:tcW w:w="5387" w:type="dxa"/>
            <w:gridSpan w:val="4"/>
            <w:tcBorders>
              <w:top w:val="nil"/>
              <w:left w:val="single" w:sz="4" w:space="0" w:color="000000"/>
              <w:bottom w:val="nil"/>
              <w:right w:val="nil"/>
            </w:tcBorders>
            <w:shd w:val="clear" w:color="auto" w:fill="auto"/>
            <w:hideMark/>
          </w:tcPr>
          <w:p w14:paraId="263614AB"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6.3. Сторони вживатимуть всіх необхідних заходів за для врегулювання будь-яких спірних питань і розбіжностей в зв'язку з цим контрактом шляхом особистих переговорів або дозволу їх третейським шляхом.</w:t>
            </w:r>
          </w:p>
        </w:tc>
        <w:tc>
          <w:tcPr>
            <w:tcW w:w="5623" w:type="dxa"/>
            <w:gridSpan w:val="6"/>
            <w:tcBorders>
              <w:top w:val="nil"/>
              <w:left w:val="single" w:sz="4" w:space="0" w:color="000000"/>
              <w:bottom w:val="nil"/>
              <w:right w:val="single" w:sz="4" w:space="0" w:color="000000"/>
            </w:tcBorders>
            <w:shd w:val="clear" w:color="auto" w:fill="auto"/>
            <w:hideMark/>
          </w:tcPr>
          <w:p w14:paraId="03C3A277"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6.3. The Parties will use reasonable care to settle any contentious questions and disagreements associated with the Agreement herein through negotiations or arbitral proceedings.</w:t>
            </w:r>
          </w:p>
        </w:tc>
      </w:tr>
      <w:tr w:rsidR="00095722" w:rsidRPr="00095722" w14:paraId="3DBBB51E" w14:textId="77777777" w:rsidTr="00095722">
        <w:trPr>
          <w:trHeight w:val="20"/>
        </w:trPr>
        <w:tc>
          <w:tcPr>
            <w:tcW w:w="5387" w:type="dxa"/>
            <w:gridSpan w:val="4"/>
            <w:tcBorders>
              <w:top w:val="nil"/>
              <w:left w:val="single" w:sz="4" w:space="0" w:color="000000"/>
              <w:bottom w:val="single" w:sz="4" w:space="0" w:color="000000"/>
              <w:right w:val="nil"/>
            </w:tcBorders>
            <w:shd w:val="clear" w:color="auto" w:fill="auto"/>
            <w:hideMark/>
          </w:tcPr>
          <w:p w14:paraId="5FECF6EB"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6.4. У разі неможливості вирішення спору таким шляхом, останній підлягає розгляду в судовому порядку із застосуванням норм матеріального права України за позовом однієї із Сторін.</w:t>
            </w:r>
          </w:p>
          <w:p w14:paraId="6C34CB58" w14:textId="1726D857" w:rsidR="00095722" w:rsidRDefault="00095722" w:rsidP="00095722">
            <w:pPr>
              <w:jc w:val="both"/>
              <w:rPr>
                <w:rFonts w:eastAsia="Times New Roman"/>
                <w:sz w:val="20"/>
                <w:szCs w:val="20"/>
                <w:lang w:val="uk-UA" w:eastAsia="ru-RU"/>
              </w:rPr>
            </w:pPr>
          </w:p>
          <w:p w14:paraId="484641AB" w14:textId="77777777" w:rsidR="00667B99" w:rsidRPr="00095722" w:rsidRDefault="00667B99" w:rsidP="00095722">
            <w:pPr>
              <w:jc w:val="both"/>
              <w:rPr>
                <w:rFonts w:eastAsia="Times New Roman"/>
                <w:sz w:val="20"/>
                <w:szCs w:val="20"/>
                <w:lang w:val="uk-UA" w:eastAsia="ru-RU"/>
              </w:rPr>
            </w:pPr>
          </w:p>
          <w:p w14:paraId="3A8DA238" w14:textId="77777777" w:rsidR="00095722" w:rsidRPr="00095722" w:rsidRDefault="00095722" w:rsidP="00095722">
            <w:pPr>
              <w:jc w:val="both"/>
              <w:rPr>
                <w:rFonts w:eastAsia="Times New Roman"/>
                <w:sz w:val="20"/>
                <w:szCs w:val="20"/>
                <w:lang w:val="uk-UA" w:eastAsia="ru-RU"/>
              </w:rPr>
            </w:pPr>
          </w:p>
          <w:p w14:paraId="7E8BCEBD" w14:textId="77777777" w:rsidR="00095722" w:rsidRPr="00095722" w:rsidRDefault="00095722" w:rsidP="00095722">
            <w:pPr>
              <w:jc w:val="both"/>
              <w:rPr>
                <w:rFonts w:eastAsia="Times New Roman"/>
                <w:sz w:val="20"/>
                <w:szCs w:val="20"/>
                <w:lang w:val="uk-UA" w:eastAsia="ru-RU"/>
              </w:rPr>
            </w:pPr>
          </w:p>
          <w:p w14:paraId="3F5B8326" w14:textId="6695091F" w:rsidR="00095722" w:rsidRPr="00095722" w:rsidRDefault="00095722" w:rsidP="00095722">
            <w:pPr>
              <w:jc w:val="both"/>
              <w:rPr>
                <w:rFonts w:eastAsia="Times New Roman"/>
                <w:sz w:val="20"/>
                <w:szCs w:val="20"/>
                <w:lang w:val="uk-UA" w:eastAsia="ru-RU"/>
              </w:rPr>
            </w:pPr>
          </w:p>
        </w:tc>
        <w:tc>
          <w:tcPr>
            <w:tcW w:w="5623" w:type="dxa"/>
            <w:gridSpan w:val="6"/>
            <w:tcBorders>
              <w:top w:val="nil"/>
              <w:left w:val="single" w:sz="4" w:space="0" w:color="000000"/>
              <w:bottom w:val="single" w:sz="4" w:space="0" w:color="000000"/>
              <w:right w:val="single" w:sz="4" w:space="0" w:color="000000"/>
            </w:tcBorders>
            <w:shd w:val="clear" w:color="auto" w:fill="auto"/>
            <w:hideMark/>
          </w:tcPr>
          <w:p w14:paraId="34C326FE"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6.4. If found impossible to settle a controversy in this </w:t>
            </w:r>
            <w:proofErr w:type="gramStart"/>
            <w:r w:rsidRPr="00095722">
              <w:rPr>
                <w:rFonts w:eastAsia="Times New Roman"/>
                <w:sz w:val="20"/>
                <w:szCs w:val="20"/>
                <w:lang w:val="en-US" w:eastAsia="ru-RU"/>
              </w:rPr>
              <w:t>way</w:t>
            </w:r>
            <w:proofErr w:type="gramEnd"/>
            <w:r w:rsidRPr="00095722">
              <w:rPr>
                <w:rFonts w:eastAsia="Times New Roman"/>
                <w:sz w:val="20"/>
                <w:szCs w:val="20"/>
                <w:lang w:val="en-US" w:eastAsia="ru-RU"/>
              </w:rPr>
              <w:t xml:space="preserve"> it will be subject to consideration by the Economic court of Ukraine using rules of substantive law of Ukraine at the suit of one of the Parties.</w:t>
            </w:r>
          </w:p>
        </w:tc>
      </w:tr>
      <w:tr w:rsidR="00095722" w:rsidRPr="00095722" w14:paraId="4AA8F40E" w14:textId="77777777" w:rsidTr="00095722">
        <w:trPr>
          <w:trHeight w:val="20"/>
        </w:trPr>
        <w:tc>
          <w:tcPr>
            <w:tcW w:w="5387" w:type="dxa"/>
            <w:gridSpan w:val="4"/>
            <w:tcBorders>
              <w:top w:val="single" w:sz="4" w:space="0" w:color="000000"/>
              <w:left w:val="single" w:sz="4" w:space="0" w:color="000000"/>
              <w:bottom w:val="nil"/>
              <w:right w:val="single" w:sz="4" w:space="0" w:color="000000"/>
            </w:tcBorders>
            <w:shd w:val="clear" w:color="auto" w:fill="auto"/>
            <w:vAlign w:val="center"/>
            <w:hideMark/>
          </w:tcPr>
          <w:p w14:paraId="65200761" w14:textId="77777777" w:rsidR="00095722" w:rsidRPr="00095722" w:rsidRDefault="00095722" w:rsidP="00095722">
            <w:pPr>
              <w:jc w:val="center"/>
              <w:rPr>
                <w:rFonts w:eastAsia="Times New Roman"/>
                <w:b/>
                <w:bCs/>
                <w:sz w:val="20"/>
                <w:szCs w:val="20"/>
                <w:lang w:val="uk-UA" w:eastAsia="ru-RU"/>
              </w:rPr>
            </w:pPr>
            <w:r w:rsidRPr="00095722">
              <w:rPr>
                <w:rFonts w:eastAsia="Times New Roman"/>
                <w:b/>
                <w:bCs/>
                <w:sz w:val="20"/>
                <w:szCs w:val="20"/>
                <w:lang w:val="uk-UA" w:eastAsia="ru-RU"/>
              </w:rPr>
              <w:lastRenderedPageBreak/>
              <w:t>СТАТТЯ 7. ТЕРМІН ДІЇ ДОГОВОРУ</w:t>
            </w:r>
          </w:p>
        </w:tc>
        <w:tc>
          <w:tcPr>
            <w:tcW w:w="5623" w:type="dxa"/>
            <w:gridSpan w:val="6"/>
            <w:tcBorders>
              <w:top w:val="single" w:sz="4" w:space="0" w:color="000000"/>
              <w:left w:val="nil"/>
              <w:bottom w:val="nil"/>
              <w:right w:val="single" w:sz="4" w:space="0" w:color="000000"/>
            </w:tcBorders>
            <w:shd w:val="clear" w:color="auto" w:fill="auto"/>
            <w:vAlign w:val="center"/>
            <w:hideMark/>
          </w:tcPr>
          <w:p w14:paraId="18C7F905" w14:textId="77777777" w:rsidR="00095722" w:rsidRPr="00095722" w:rsidRDefault="00095722" w:rsidP="00095722">
            <w:pPr>
              <w:jc w:val="center"/>
              <w:rPr>
                <w:rFonts w:eastAsia="Times New Roman"/>
                <w:b/>
                <w:bCs/>
                <w:sz w:val="20"/>
                <w:szCs w:val="20"/>
                <w:lang w:val="en-US" w:eastAsia="ru-RU"/>
              </w:rPr>
            </w:pPr>
            <w:r w:rsidRPr="00095722">
              <w:rPr>
                <w:rFonts w:eastAsia="Times New Roman"/>
                <w:b/>
                <w:bCs/>
                <w:sz w:val="20"/>
                <w:szCs w:val="20"/>
                <w:lang w:val="en-US" w:eastAsia="ru-RU"/>
              </w:rPr>
              <w:t>ARTICLE 7. DURATION OF THE AGREEMENT</w:t>
            </w:r>
          </w:p>
        </w:tc>
      </w:tr>
      <w:tr w:rsidR="00095722" w:rsidRPr="00095722" w14:paraId="40928CE6"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4EA7A29D"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7.1. Дійсний Контракт набуває чинності з моменту підписання його всіма Сторонами, діє протягом терміну навчання Студента за обраною ним спеціальністю, але не більше ніж до</w:t>
            </w:r>
          </w:p>
        </w:tc>
        <w:tc>
          <w:tcPr>
            <w:tcW w:w="5623" w:type="dxa"/>
            <w:gridSpan w:val="6"/>
            <w:tcBorders>
              <w:top w:val="nil"/>
              <w:left w:val="nil"/>
              <w:bottom w:val="nil"/>
              <w:right w:val="single" w:sz="4" w:space="0" w:color="000000"/>
            </w:tcBorders>
            <w:shd w:val="clear" w:color="auto" w:fill="auto"/>
            <w:hideMark/>
          </w:tcPr>
          <w:p w14:paraId="10163F99"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7.1. The Agreement herein </w:t>
            </w:r>
            <w:proofErr w:type="gramStart"/>
            <w:r w:rsidRPr="00095722">
              <w:rPr>
                <w:rFonts w:eastAsia="Times New Roman"/>
                <w:sz w:val="20"/>
                <w:szCs w:val="20"/>
                <w:lang w:val="en-US" w:eastAsia="ru-RU"/>
              </w:rPr>
              <w:t>enters into</w:t>
            </w:r>
            <w:proofErr w:type="gramEnd"/>
            <w:r w:rsidRPr="00095722">
              <w:rPr>
                <w:rFonts w:eastAsia="Times New Roman"/>
                <w:sz w:val="20"/>
                <w:szCs w:val="20"/>
                <w:lang w:val="en-US" w:eastAsia="ru-RU"/>
              </w:rPr>
              <w:t xml:space="preserve"> forces upon being signed by all the Parties and shall remain in force during apprenticeship of the Student with the chosen speciality, but no longer than till </w:t>
            </w:r>
          </w:p>
        </w:tc>
      </w:tr>
      <w:tr w:rsidR="00095722" w:rsidRPr="00095722" w14:paraId="646F5890" w14:textId="77777777" w:rsidTr="00095722">
        <w:trPr>
          <w:trHeight w:val="20"/>
        </w:trPr>
        <w:tc>
          <w:tcPr>
            <w:tcW w:w="3475" w:type="dxa"/>
            <w:gridSpan w:val="2"/>
            <w:tcBorders>
              <w:top w:val="nil"/>
              <w:left w:val="single" w:sz="4" w:space="0" w:color="000000"/>
              <w:bottom w:val="single" w:sz="4" w:space="0" w:color="000000"/>
              <w:right w:val="nil"/>
            </w:tcBorders>
            <w:shd w:val="clear" w:color="auto" w:fill="auto"/>
            <w:hideMark/>
          </w:tcPr>
          <w:p w14:paraId="513435DC" w14:textId="77777777" w:rsidR="00095722" w:rsidRPr="00095722" w:rsidRDefault="00095722" w:rsidP="00095722">
            <w:pPr>
              <w:jc w:val="both"/>
              <w:rPr>
                <w:rFonts w:eastAsia="Times New Roman"/>
                <w:b/>
                <w:bCs/>
                <w:i/>
                <w:iCs/>
                <w:sz w:val="20"/>
                <w:szCs w:val="20"/>
                <w:lang w:val="uk-UA" w:eastAsia="ru-RU"/>
              </w:rPr>
            </w:pPr>
            <w:r w:rsidRPr="00095722">
              <w:rPr>
                <w:rFonts w:eastAsia="Times New Roman"/>
                <w:b/>
                <w:bCs/>
                <w:i/>
                <w:iCs/>
                <w:sz w:val="20"/>
                <w:szCs w:val="20"/>
                <w:lang w:val="uk-UA" w:eastAsia="ru-RU"/>
              </w:rPr>
              <w:t> </w:t>
            </w:r>
          </w:p>
        </w:tc>
        <w:tc>
          <w:tcPr>
            <w:tcW w:w="1557" w:type="dxa"/>
            <w:tcBorders>
              <w:top w:val="nil"/>
              <w:left w:val="nil"/>
              <w:bottom w:val="nil"/>
              <w:right w:val="nil"/>
            </w:tcBorders>
            <w:shd w:val="clear" w:color="auto" w:fill="auto"/>
            <w:vAlign w:val="center"/>
            <w:hideMark/>
          </w:tcPr>
          <w:p w14:paraId="5B031EC0" w14:textId="77777777" w:rsidR="00095722" w:rsidRPr="00095722" w:rsidRDefault="00095722" w:rsidP="00095722">
            <w:pPr>
              <w:jc w:val="both"/>
              <w:rPr>
                <w:rFonts w:eastAsia="Times New Roman"/>
                <w:b/>
                <w:bCs/>
                <w:i/>
                <w:iCs/>
                <w:sz w:val="20"/>
                <w:szCs w:val="20"/>
                <w:lang w:eastAsia="ru-RU"/>
              </w:rPr>
            </w:pPr>
            <w:r w:rsidRPr="00095722">
              <w:rPr>
                <w:rFonts w:eastAsia="Times New Roman"/>
                <w:b/>
                <w:bCs/>
                <w:i/>
                <w:iCs/>
                <w:sz w:val="20"/>
                <w:szCs w:val="20"/>
                <w:lang w:eastAsia="ru-RU"/>
              </w:rPr>
              <w:t>року.</w:t>
            </w:r>
          </w:p>
        </w:tc>
        <w:tc>
          <w:tcPr>
            <w:tcW w:w="355" w:type="dxa"/>
            <w:tcBorders>
              <w:top w:val="nil"/>
              <w:left w:val="nil"/>
              <w:bottom w:val="nil"/>
              <w:right w:val="single" w:sz="4" w:space="0" w:color="000000"/>
            </w:tcBorders>
            <w:shd w:val="clear" w:color="auto" w:fill="auto"/>
            <w:hideMark/>
          </w:tcPr>
          <w:p w14:paraId="21BF7FD2" w14:textId="77777777" w:rsidR="00095722" w:rsidRPr="00095722" w:rsidRDefault="00095722" w:rsidP="00095722">
            <w:pPr>
              <w:jc w:val="both"/>
              <w:rPr>
                <w:rFonts w:eastAsia="Times New Roman"/>
                <w:sz w:val="20"/>
                <w:szCs w:val="20"/>
                <w:lang w:eastAsia="ru-RU"/>
              </w:rPr>
            </w:pPr>
            <w:r w:rsidRPr="00095722">
              <w:rPr>
                <w:rFonts w:eastAsia="Times New Roman"/>
                <w:sz w:val="20"/>
                <w:szCs w:val="20"/>
                <w:lang w:eastAsia="ru-RU"/>
              </w:rPr>
              <w:t> </w:t>
            </w:r>
          </w:p>
        </w:tc>
        <w:tc>
          <w:tcPr>
            <w:tcW w:w="3597" w:type="dxa"/>
            <w:gridSpan w:val="2"/>
            <w:tcBorders>
              <w:top w:val="nil"/>
              <w:left w:val="nil"/>
              <w:bottom w:val="single" w:sz="4" w:space="0" w:color="000000"/>
              <w:right w:val="nil"/>
            </w:tcBorders>
            <w:shd w:val="clear" w:color="auto" w:fill="auto"/>
            <w:vAlign w:val="center"/>
            <w:hideMark/>
          </w:tcPr>
          <w:p w14:paraId="4A976D7C" w14:textId="5DCD73C3" w:rsidR="00095722" w:rsidRPr="00095722" w:rsidRDefault="00095722" w:rsidP="00095722">
            <w:pPr>
              <w:jc w:val="both"/>
              <w:rPr>
                <w:rFonts w:eastAsia="Times New Roman"/>
                <w:b/>
                <w:bCs/>
                <w:i/>
                <w:iCs/>
                <w:sz w:val="20"/>
                <w:szCs w:val="20"/>
                <w:lang w:val="en-US" w:eastAsia="ru-RU"/>
              </w:rPr>
            </w:pPr>
          </w:p>
        </w:tc>
        <w:tc>
          <w:tcPr>
            <w:tcW w:w="1789" w:type="dxa"/>
            <w:gridSpan w:val="3"/>
            <w:tcBorders>
              <w:top w:val="nil"/>
              <w:left w:val="nil"/>
              <w:bottom w:val="nil"/>
              <w:right w:val="nil"/>
            </w:tcBorders>
            <w:shd w:val="clear" w:color="auto" w:fill="auto"/>
            <w:vAlign w:val="center"/>
            <w:hideMark/>
          </w:tcPr>
          <w:p w14:paraId="2E5011DA" w14:textId="77777777" w:rsidR="00095722" w:rsidRPr="00095722" w:rsidRDefault="00095722" w:rsidP="00095722">
            <w:pPr>
              <w:jc w:val="center"/>
              <w:rPr>
                <w:rFonts w:eastAsia="Times New Roman"/>
                <w:b/>
                <w:bCs/>
                <w:i/>
                <w:iCs/>
                <w:sz w:val="20"/>
                <w:szCs w:val="20"/>
                <w:lang w:eastAsia="ru-RU"/>
              </w:rPr>
            </w:pPr>
            <w:proofErr w:type="spellStart"/>
            <w:r w:rsidRPr="00095722">
              <w:rPr>
                <w:rFonts w:eastAsia="Times New Roman"/>
                <w:b/>
                <w:bCs/>
                <w:i/>
                <w:iCs/>
                <w:sz w:val="20"/>
                <w:szCs w:val="20"/>
                <w:lang w:eastAsia="ru-RU"/>
              </w:rPr>
              <w:t>year</w:t>
            </w:r>
            <w:proofErr w:type="spellEnd"/>
            <w:r w:rsidRPr="00095722">
              <w:rPr>
                <w:rFonts w:eastAsia="Times New Roman"/>
                <w:b/>
                <w:bCs/>
                <w:i/>
                <w:iCs/>
                <w:sz w:val="20"/>
                <w:szCs w:val="20"/>
                <w:lang w:eastAsia="ru-RU"/>
              </w:rPr>
              <w:t>.</w:t>
            </w:r>
          </w:p>
        </w:tc>
        <w:tc>
          <w:tcPr>
            <w:tcW w:w="236" w:type="dxa"/>
            <w:tcBorders>
              <w:top w:val="nil"/>
              <w:left w:val="nil"/>
              <w:bottom w:val="nil"/>
              <w:right w:val="single" w:sz="4" w:space="0" w:color="000000"/>
            </w:tcBorders>
            <w:shd w:val="clear" w:color="auto" w:fill="auto"/>
            <w:hideMark/>
          </w:tcPr>
          <w:p w14:paraId="50C9AFF0" w14:textId="77777777" w:rsidR="00095722" w:rsidRPr="00095722" w:rsidRDefault="00095722" w:rsidP="00095722">
            <w:pPr>
              <w:rPr>
                <w:rFonts w:eastAsia="Times New Roman"/>
                <w:sz w:val="20"/>
                <w:szCs w:val="20"/>
                <w:lang w:eastAsia="ru-RU"/>
              </w:rPr>
            </w:pPr>
            <w:r w:rsidRPr="00095722">
              <w:rPr>
                <w:rFonts w:eastAsia="Times New Roman"/>
                <w:sz w:val="20"/>
                <w:szCs w:val="20"/>
                <w:lang w:eastAsia="ru-RU"/>
              </w:rPr>
              <w:t> </w:t>
            </w:r>
          </w:p>
        </w:tc>
      </w:tr>
      <w:tr w:rsidR="00095722" w:rsidRPr="00095722" w14:paraId="1FA8B8B7" w14:textId="77777777" w:rsidTr="00095722">
        <w:trPr>
          <w:trHeight w:val="20"/>
        </w:trPr>
        <w:tc>
          <w:tcPr>
            <w:tcW w:w="5387" w:type="dxa"/>
            <w:gridSpan w:val="4"/>
            <w:tcBorders>
              <w:top w:val="nil"/>
              <w:left w:val="single" w:sz="4" w:space="0" w:color="000000"/>
              <w:bottom w:val="single" w:sz="4" w:space="0" w:color="000000"/>
              <w:right w:val="single" w:sz="4" w:space="0" w:color="000000"/>
            </w:tcBorders>
            <w:shd w:val="clear" w:color="auto" w:fill="auto"/>
            <w:hideMark/>
          </w:tcPr>
          <w:p w14:paraId="1EA56601"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w:t>
            </w:r>
          </w:p>
        </w:tc>
        <w:tc>
          <w:tcPr>
            <w:tcW w:w="5623" w:type="dxa"/>
            <w:gridSpan w:val="6"/>
            <w:tcBorders>
              <w:top w:val="nil"/>
              <w:left w:val="nil"/>
              <w:bottom w:val="single" w:sz="4" w:space="0" w:color="000000"/>
              <w:right w:val="single" w:sz="4" w:space="0" w:color="000000"/>
            </w:tcBorders>
            <w:shd w:val="clear" w:color="auto" w:fill="auto"/>
            <w:hideMark/>
          </w:tcPr>
          <w:p w14:paraId="4A46F819"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w:t>
            </w:r>
          </w:p>
        </w:tc>
      </w:tr>
      <w:tr w:rsidR="00095722" w:rsidRPr="00095722" w14:paraId="7835A54B" w14:textId="77777777" w:rsidTr="00095722">
        <w:trPr>
          <w:trHeight w:val="20"/>
        </w:trPr>
        <w:tc>
          <w:tcPr>
            <w:tcW w:w="5387" w:type="dxa"/>
            <w:gridSpan w:val="4"/>
            <w:tcBorders>
              <w:top w:val="single" w:sz="4" w:space="0" w:color="000000"/>
              <w:left w:val="single" w:sz="4" w:space="0" w:color="000000"/>
              <w:bottom w:val="nil"/>
              <w:right w:val="single" w:sz="4" w:space="0" w:color="000000"/>
            </w:tcBorders>
            <w:shd w:val="clear" w:color="auto" w:fill="auto"/>
            <w:vAlign w:val="center"/>
            <w:hideMark/>
          </w:tcPr>
          <w:p w14:paraId="26C311F5" w14:textId="77777777" w:rsidR="00095722" w:rsidRPr="00095722" w:rsidRDefault="00095722" w:rsidP="00095722">
            <w:pPr>
              <w:jc w:val="both"/>
              <w:rPr>
                <w:rFonts w:eastAsia="Times New Roman"/>
                <w:b/>
                <w:bCs/>
                <w:sz w:val="20"/>
                <w:szCs w:val="20"/>
                <w:lang w:val="uk-UA" w:eastAsia="ru-RU"/>
              </w:rPr>
            </w:pPr>
            <w:r w:rsidRPr="00095722">
              <w:rPr>
                <w:rFonts w:eastAsia="Times New Roman"/>
                <w:b/>
                <w:bCs/>
                <w:sz w:val="20"/>
                <w:szCs w:val="20"/>
                <w:lang w:val="uk-UA" w:eastAsia="ru-RU"/>
              </w:rPr>
              <w:t>СТАТТЯ 8. ІНШІ УМОВИ</w:t>
            </w:r>
          </w:p>
        </w:tc>
        <w:tc>
          <w:tcPr>
            <w:tcW w:w="5623" w:type="dxa"/>
            <w:gridSpan w:val="6"/>
            <w:tcBorders>
              <w:top w:val="single" w:sz="4" w:space="0" w:color="000000"/>
              <w:left w:val="nil"/>
              <w:bottom w:val="nil"/>
              <w:right w:val="single" w:sz="4" w:space="0" w:color="000000"/>
            </w:tcBorders>
            <w:shd w:val="clear" w:color="auto" w:fill="auto"/>
            <w:vAlign w:val="center"/>
            <w:hideMark/>
          </w:tcPr>
          <w:p w14:paraId="2494B6CD" w14:textId="77777777" w:rsidR="00095722" w:rsidRPr="00095722" w:rsidRDefault="00095722" w:rsidP="00095722">
            <w:pPr>
              <w:jc w:val="both"/>
              <w:rPr>
                <w:rFonts w:eastAsia="Times New Roman"/>
                <w:b/>
                <w:bCs/>
                <w:sz w:val="20"/>
                <w:szCs w:val="20"/>
                <w:lang w:val="en-US" w:eastAsia="ru-RU"/>
              </w:rPr>
            </w:pPr>
            <w:r w:rsidRPr="00095722">
              <w:rPr>
                <w:rFonts w:eastAsia="Times New Roman"/>
                <w:b/>
                <w:bCs/>
                <w:sz w:val="20"/>
                <w:szCs w:val="20"/>
                <w:lang w:val="en-US" w:eastAsia="ru-RU"/>
              </w:rPr>
              <w:t>ARTICLE 8. OTHER CONDITIONS</w:t>
            </w:r>
          </w:p>
        </w:tc>
      </w:tr>
      <w:tr w:rsidR="00095722" w:rsidRPr="00095722" w14:paraId="4E18FF3A"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3D1331BF"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8.1. Після підписання даного Контракту всі умови попередніх переговорів та листування втрачають силу.</w:t>
            </w:r>
          </w:p>
        </w:tc>
        <w:tc>
          <w:tcPr>
            <w:tcW w:w="5623" w:type="dxa"/>
            <w:gridSpan w:val="6"/>
            <w:tcBorders>
              <w:top w:val="single" w:sz="4" w:space="0" w:color="000000"/>
              <w:left w:val="nil"/>
              <w:bottom w:val="nil"/>
              <w:right w:val="single" w:sz="4" w:space="0" w:color="000000"/>
            </w:tcBorders>
            <w:shd w:val="clear" w:color="auto" w:fill="auto"/>
            <w:hideMark/>
          </w:tcPr>
          <w:p w14:paraId="24683DD6"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8.1. After signing the Agreement herein all the conditions of the previous negotiations and correspondence lose force.</w:t>
            </w:r>
          </w:p>
        </w:tc>
      </w:tr>
      <w:tr w:rsidR="00095722" w:rsidRPr="00095722" w14:paraId="3B98C0B9"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30042EA9"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8.2. Сторони виконують свої зобов'язання, обумовлені цим контрактом, найбільш ефективним способом і зобов'язуються поважати інтереси один одного і забезпечувати їх перед третіми особами.</w:t>
            </w:r>
          </w:p>
        </w:tc>
        <w:tc>
          <w:tcPr>
            <w:tcW w:w="5623" w:type="dxa"/>
            <w:gridSpan w:val="6"/>
            <w:tcBorders>
              <w:top w:val="nil"/>
              <w:left w:val="nil"/>
              <w:bottom w:val="nil"/>
              <w:right w:val="single" w:sz="4" w:space="0" w:color="000000"/>
            </w:tcBorders>
            <w:shd w:val="clear" w:color="auto" w:fill="auto"/>
            <w:hideMark/>
          </w:tcPr>
          <w:p w14:paraId="2B7ED406"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8.2. The Parties fulfill their obligations specified by the Agreement herein in the most efficient way and bind themselves to respect interests of each other and provide them before the third parties.</w:t>
            </w:r>
          </w:p>
        </w:tc>
      </w:tr>
      <w:tr w:rsidR="00095722" w:rsidRPr="00095722" w14:paraId="144E2EDB"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6E264B2D"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8.3. Сторони зобов'язані вживати всіх необхідних заходів для забезпечення конфіденційності щодо інформації, що становить комерційну або службову таємницю, розголошення якої може завдати шкоди інтересам Сторін.</w:t>
            </w:r>
          </w:p>
        </w:tc>
        <w:tc>
          <w:tcPr>
            <w:tcW w:w="5623" w:type="dxa"/>
            <w:gridSpan w:val="6"/>
            <w:tcBorders>
              <w:top w:val="nil"/>
              <w:left w:val="nil"/>
              <w:bottom w:val="nil"/>
              <w:right w:val="single" w:sz="4" w:space="0" w:color="000000"/>
            </w:tcBorders>
            <w:shd w:val="clear" w:color="auto" w:fill="auto"/>
            <w:hideMark/>
          </w:tcPr>
          <w:p w14:paraId="4E1EF29C"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8.3. The Parties bind themselves to use reasonable care to guarantee confidentiality of commercial or official secrets disclosure of which may damage the interests of the Parties.</w:t>
            </w:r>
          </w:p>
        </w:tc>
      </w:tr>
      <w:tr w:rsidR="00095722" w:rsidRPr="00095722" w14:paraId="4B568624"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1668356B"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8.4. Будь-які зміни і доповнення до цього Контракту вважаються дійсними, якщо вони здійснені в письмовій формі і підписані повноважними представниками обох Сторін.</w:t>
            </w:r>
          </w:p>
        </w:tc>
        <w:tc>
          <w:tcPr>
            <w:tcW w:w="5623" w:type="dxa"/>
            <w:gridSpan w:val="6"/>
            <w:tcBorders>
              <w:top w:val="nil"/>
              <w:left w:val="nil"/>
              <w:bottom w:val="nil"/>
              <w:right w:val="single" w:sz="4" w:space="0" w:color="000000"/>
            </w:tcBorders>
            <w:shd w:val="clear" w:color="auto" w:fill="auto"/>
            <w:hideMark/>
          </w:tcPr>
          <w:p w14:paraId="36D603A4"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8.4. Any amendments to the Agreement herein are valid if they are made in written form and signed by plenipotentiary representatives of both Parties.</w:t>
            </w:r>
          </w:p>
        </w:tc>
      </w:tr>
      <w:tr w:rsidR="00095722" w:rsidRPr="00095722" w14:paraId="5A5D9E5A"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5164EB91"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8.5. Додаткові угоди та протоколи можуть змінювати і доповнювати цей контракт за умови підписання їх обома Сторонами.</w:t>
            </w:r>
          </w:p>
        </w:tc>
        <w:tc>
          <w:tcPr>
            <w:tcW w:w="5623" w:type="dxa"/>
            <w:gridSpan w:val="6"/>
            <w:tcBorders>
              <w:top w:val="nil"/>
              <w:left w:val="nil"/>
              <w:bottom w:val="nil"/>
              <w:right w:val="single" w:sz="4" w:space="0" w:color="000000"/>
            </w:tcBorders>
            <w:shd w:val="clear" w:color="auto" w:fill="auto"/>
            <w:hideMark/>
          </w:tcPr>
          <w:p w14:paraId="27AE075F"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8.5. The Supplemental Agreements and protocols can change and supplement the Agreement herein if they are signed by both Parties.</w:t>
            </w:r>
          </w:p>
        </w:tc>
      </w:tr>
      <w:tr w:rsidR="00095722" w:rsidRPr="00095722" w14:paraId="71512A3F"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5490D08A"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8.6. Справжній Контракт складено і підписано в місті Харкові в трьох автентичних примірниках українською та англійською мовами, що мають однакову юридичну силу.</w:t>
            </w:r>
          </w:p>
        </w:tc>
        <w:tc>
          <w:tcPr>
            <w:tcW w:w="5623" w:type="dxa"/>
            <w:gridSpan w:val="6"/>
            <w:tcBorders>
              <w:top w:val="nil"/>
              <w:left w:val="nil"/>
              <w:bottom w:val="nil"/>
              <w:right w:val="single" w:sz="4" w:space="0" w:color="000000"/>
            </w:tcBorders>
            <w:shd w:val="clear" w:color="auto" w:fill="auto"/>
            <w:hideMark/>
          </w:tcPr>
          <w:p w14:paraId="529D22E9"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8.6. The Agreement herein is executed and signed in the city of </w:t>
            </w:r>
            <w:proofErr w:type="spellStart"/>
            <w:r w:rsidRPr="00095722">
              <w:rPr>
                <w:rFonts w:eastAsia="Times New Roman"/>
                <w:sz w:val="20"/>
                <w:szCs w:val="20"/>
                <w:lang w:val="en-US" w:eastAsia="ru-RU"/>
              </w:rPr>
              <w:t>Kharkiv</w:t>
            </w:r>
            <w:proofErr w:type="spellEnd"/>
            <w:r w:rsidRPr="00095722">
              <w:rPr>
                <w:rFonts w:eastAsia="Times New Roman"/>
                <w:sz w:val="20"/>
                <w:szCs w:val="20"/>
                <w:lang w:val="en-US" w:eastAsia="ru-RU"/>
              </w:rPr>
              <w:t xml:space="preserve"> in two authentic copies in the Ukrainian and English languages being equally valid.</w:t>
            </w:r>
          </w:p>
        </w:tc>
      </w:tr>
      <w:tr w:rsidR="00095722" w:rsidRPr="00095722" w14:paraId="6297C3BA" w14:textId="77777777" w:rsidTr="00095722">
        <w:trPr>
          <w:trHeight w:val="20"/>
        </w:trPr>
        <w:tc>
          <w:tcPr>
            <w:tcW w:w="5387" w:type="dxa"/>
            <w:gridSpan w:val="4"/>
            <w:tcBorders>
              <w:top w:val="nil"/>
              <w:left w:val="single" w:sz="4" w:space="0" w:color="000000"/>
              <w:bottom w:val="single" w:sz="4" w:space="0" w:color="000000"/>
              <w:right w:val="single" w:sz="4" w:space="0" w:color="000000"/>
            </w:tcBorders>
            <w:shd w:val="clear" w:color="auto" w:fill="auto"/>
            <w:hideMark/>
          </w:tcPr>
          <w:p w14:paraId="51CE986A"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8.7. У разі виникнення різночитань Контракту перевага надається українському тексту.</w:t>
            </w:r>
          </w:p>
        </w:tc>
        <w:tc>
          <w:tcPr>
            <w:tcW w:w="5623" w:type="dxa"/>
            <w:gridSpan w:val="6"/>
            <w:tcBorders>
              <w:top w:val="nil"/>
              <w:left w:val="nil"/>
              <w:bottom w:val="single" w:sz="4" w:space="0" w:color="000000"/>
              <w:right w:val="single" w:sz="4" w:space="0" w:color="000000"/>
            </w:tcBorders>
            <w:shd w:val="clear" w:color="auto" w:fill="auto"/>
            <w:hideMark/>
          </w:tcPr>
          <w:p w14:paraId="7DB9F924"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8.7. In the case of textual discrepancy of the Contract the preference is given to Contract in Ukrainian language.</w:t>
            </w:r>
          </w:p>
        </w:tc>
      </w:tr>
      <w:tr w:rsidR="00095722" w:rsidRPr="00095722" w14:paraId="2AD745E8" w14:textId="77777777" w:rsidTr="00095722">
        <w:trPr>
          <w:trHeight w:val="20"/>
        </w:trPr>
        <w:tc>
          <w:tcPr>
            <w:tcW w:w="5387" w:type="dxa"/>
            <w:gridSpan w:val="4"/>
            <w:tcBorders>
              <w:top w:val="single" w:sz="4" w:space="0" w:color="000000"/>
              <w:left w:val="single" w:sz="4" w:space="0" w:color="000000"/>
              <w:bottom w:val="nil"/>
              <w:right w:val="single" w:sz="4" w:space="0" w:color="000000"/>
            </w:tcBorders>
            <w:shd w:val="clear" w:color="auto" w:fill="auto"/>
            <w:vAlign w:val="center"/>
            <w:hideMark/>
          </w:tcPr>
          <w:p w14:paraId="733C94E7" w14:textId="77777777" w:rsidR="00095722" w:rsidRPr="00095722" w:rsidRDefault="00095722" w:rsidP="00095722">
            <w:pPr>
              <w:jc w:val="center"/>
              <w:rPr>
                <w:rFonts w:eastAsia="Times New Roman"/>
                <w:b/>
                <w:bCs/>
                <w:sz w:val="20"/>
                <w:szCs w:val="20"/>
                <w:lang w:val="uk-UA" w:eastAsia="ru-RU"/>
              </w:rPr>
            </w:pPr>
            <w:r w:rsidRPr="00095722">
              <w:rPr>
                <w:rFonts w:eastAsia="Times New Roman"/>
                <w:b/>
                <w:bCs/>
                <w:sz w:val="20"/>
                <w:szCs w:val="20"/>
                <w:lang w:val="uk-UA" w:eastAsia="ru-RU"/>
              </w:rPr>
              <w:t>ЮРИДИЧНІ АДРЕСИ ТА ПІДПИСИ СТОРІН</w:t>
            </w:r>
          </w:p>
        </w:tc>
        <w:tc>
          <w:tcPr>
            <w:tcW w:w="5623" w:type="dxa"/>
            <w:gridSpan w:val="6"/>
            <w:tcBorders>
              <w:top w:val="single" w:sz="4" w:space="0" w:color="000000"/>
              <w:left w:val="nil"/>
              <w:bottom w:val="nil"/>
              <w:right w:val="single" w:sz="4" w:space="0" w:color="000000"/>
            </w:tcBorders>
            <w:shd w:val="clear" w:color="auto" w:fill="auto"/>
            <w:vAlign w:val="center"/>
            <w:hideMark/>
          </w:tcPr>
          <w:p w14:paraId="7629560E" w14:textId="77777777" w:rsidR="00095722" w:rsidRPr="00095722" w:rsidRDefault="00095722" w:rsidP="00095722">
            <w:pPr>
              <w:jc w:val="center"/>
              <w:rPr>
                <w:rFonts w:eastAsia="Times New Roman"/>
                <w:b/>
                <w:bCs/>
                <w:sz w:val="20"/>
                <w:szCs w:val="20"/>
                <w:lang w:val="en-US" w:eastAsia="ru-RU"/>
              </w:rPr>
            </w:pPr>
            <w:r w:rsidRPr="00095722">
              <w:rPr>
                <w:rFonts w:eastAsia="Times New Roman"/>
                <w:b/>
                <w:bCs/>
                <w:sz w:val="20"/>
                <w:szCs w:val="20"/>
                <w:lang w:val="en-US" w:eastAsia="ru-RU"/>
              </w:rPr>
              <w:t>REGISTERED ADDRESSES AND SIGNATURES OF PARTIES</w:t>
            </w:r>
          </w:p>
        </w:tc>
      </w:tr>
      <w:tr w:rsidR="00095722" w:rsidRPr="00095722" w14:paraId="43AF7AE5"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vAlign w:val="center"/>
            <w:hideMark/>
          </w:tcPr>
          <w:p w14:paraId="1FA1A1A3" w14:textId="77777777" w:rsidR="00095722" w:rsidRPr="00095722" w:rsidRDefault="00095722" w:rsidP="00095722">
            <w:pPr>
              <w:jc w:val="both"/>
              <w:rPr>
                <w:rFonts w:eastAsia="Times New Roman"/>
                <w:b/>
                <w:bCs/>
                <w:sz w:val="20"/>
                <w:szCs w:val="20"/>
                <w:lang w:val="uk-UA" w:eastAsia="ru-RU"/>
              </w:rPr>
            </w:pPr>
            <w:r w:rsidRPr="00095722">
              <w:rPr>
                <w:rFonts w:eastAsia="Times New Roman"/>
                <w:b/>
                <w:bCs/>
                <w:sz w:val="20"/>
                <w:szCs w:val="20"/>
                <w:lang w:val="uk-UA" w:eastAsia="ru-RU"/>
              </w:rPr>
              <w:t>Луганський національний аграрний університет</w:t>
            </w:r>
          </w:p>
        </w:tc>
        <w:tc>
          <w:tcPr>
            <w:tcW w:w="5623" w:type="dxa"/>
            <w:gridSpan w:val="6"/>
            <w:tcBorders>
              <w:top w:val="nil"/>
              <w:left w:val="nil"/>
              <w:bottom w:val="nil"/>
              <w:right w:val="single" w:sz="4" w:space="0" w:color="000000"/>
            </w:tcBorders>
            <w:shd w:val="clear" w:color="auto" w:fill="auto"/>
            <w:vAlign w:val="center"/>
            <w:hideMark/>
          </w:tcPr>
          <w:p w14:paraId="16C2A137" w14:textId="77777777" w:rsidR="00095722" w:rsidRPr="00095722" w:rsidRDefault="00095722" w:rsidP="00095722">
            <w:pPr>
              <w:jc w:val="both"/>
              <w:rPr>
                <w:rFonts w:eastAsia="Times New Roman"/>
                <w:b/>
                <w:bCs/>
                <w:sz w:val="20"/>
                <w:szCs w:val="20"/>
                <w:lang w:val="en-US" w:eastAsia="ru-RU"/>
              </w:rPr>
            </w:pPr>
            <w:r w:rsidRPr="00095722">
              <w:rPr>
                <w:rFonts w:eastAsia="Times New Roman"/>
                <w:b/>
                <w:bCs/>
                <w:sz w:val="20"/>
                <w:szCs w:val="20"/>
                <w:lang w:val="en-US" w:eastAsia="ru-RU"/>
              </w:rPr>
              <w:t>Luhansk National Agrarian University</w:t>
            </w:r>
          </w:p>
        </w:tc>
      </w:tr>
      <w:tr w:rsidR="00095722" w:rsidRPr="00095722" w14:paraId="60D0CD8B"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vAlign w:val="center"/>
            <w:hideMark/>
          </w:tcPr>
          <w:p w14:paraId="3E0A7AB5" w14:textId="77777777" w:rsidR="00095722" w:rsidRPr="00095722" w:rsidRDefault="00095722" w:rsidP="00095722">
            <w:pPr>
              <w:jc w:val="both"/>
              <w:rPr>
                <w:rFonts w:eastAsia="Times New Roman"/>
                <w:b/>
                <w:bCs/>
                <w:sz w:val="20"/>
                <w:szCs w:val="20"/>
                <w:lang w:val="uk-UA" w:eastAsia="ru-RU"/>
              </w:rPr>
            </w:pPr>
            <w:r w:rsidRPr="00095722">
              <w:rPr>
                <w:rFonts w:eastAsia="Times New Roman"/>
                <w:b/>
                <w:bCs/>
                <w:sz w:val="20"/>
                <w:szCs w:val="20"/>
                <w:lang w:val="uk-UA" w:eastAsia="ru-RU"/>
              </w:rPr>
              <w:t>вул. Слобожанська, 68, м. Старобільськ, Україна, 92703</w:t>
            </w:r>
          </w:p>
        </w:tc>
        <w:tc>
          <w:tcPr>
            <w:tcW w:w="5623" w:type="dxa"/>
            <w:gridSpan w:val="6"/>
            <w:tcBorders>
              <w:top w:val="nil"/>
              <w:left w:val="nil"/>
              <w:bottom w:val="nil"/>
              <w:right w:val="single" w:sz="4" w:space="0" w:color="000000"/>
            </w:tcBorders>
            <w:shd w:val="clear" w:color="auto" w:fill="auto"/>
            <w:vAlign w:val="center"/>
            <w:hideMark/>
          </w:tcPr>
          <w:p w14:paraId="33125197" w14:textId="77777777" w:rsidR="00095722" w:rsidRPr="00095722" w:rsidRDefault="00095722" w:rsidP="00095722">
            <w:pPr>
              <w:jc w:val="both"/>
              <w:rPr>
                <w:rFonts w:eastAsia="Times New Roman"/>
                <w:b/>
                <w:bCs/>
                <w:sz w:val="20"/>
                <w:szCs w:val="20"/>
                <w:lang w:val="en-US" w:eastAsia="ru-RU"/>
              </w:rPr>
            </w:pPr>
            <w:proofErr w:type="spellStart"/>
            <w:r w:rsidRPr="00095722">
              <w:rPr>
                <w:rFonts w:eastAsia="Times New Roman"/>
                <w:b/>
                <w:bCs/>
                <w:sz w:val="20"/>
                <w:szCs w:val="20"/>
                <w:lang w:val="en-US" w:eastAsia="ru-RU"/>
              </w:rPr>
              <w:t>Slobozhanska</w:t>
            </w:r>
            <w:proofErr w:type="spellEnd"/>
            <w:r w:rsidRPr="00095722">
              <w:rPr>
                <w:rFonts w:eastAsia="Times New Roman"/>
                <w:b/>
                <w:bCs/>
                <w:sz w:val="20"/>
                <w:szCs w:val="20"/>
                <w:lang w:val="en-US" w:eastAsia="ru-RU"/>
              </w:rPr>
              <w:t xml:space="preserve"> Str, 68, </w:t>
            </w:r>
            <w:proofErr w:type="spellStart"/>
            <w:r w:rsidRPr="00095722">
              <w:rPr>
                <w:rFonts w:eastAsia="Times New Roman"/>
                <w:b/>
                <w:bCs/>
                <w:sz w:val="20"/>
                <w:szCs w:val="20"/>
                <w:lang w:val="en-US" w:eastAsia="ru-RU"/>
              </w:rPr>
              <w:t>Starobilsk</w:t>
            </w:r>
            <w:proofErr w:type="spellEnd"/>
            <w:r w:rsidRPr="00095722">
              <w:rPr>
                <w:rFonts w:eastAsia="Times New Roman"/>
                <w:b/>
                <w:bCs/>
                <w:sz w:val="20"/>
                <w:szCs w:val="20"/>
                <w:lang w:val="en-US" w:eastAsia="ru-RU"/>
              </w:rPr>
              <w:t>, Ukraine, 92703</w:t>
            </w:r>
          </w:p>
        </w:tc>
      </w:tr>
      <w:tr w:rsidR="00095722" w:rsidRPr="00095722" w14:paraId="3FF17B50"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vAlign w:val="center"/>
            <w:hideMark/>
          </w:tcPr>
          <w:p w14:paraId="456A3678" w14:textId="77777777" w:rsidR="00095722" w:rsidRPr="00095722" w:rsidRDefault="00095722" w:rsidP="00095722">
            <w:pPr>
              <w:jc w:val="both"/>
              <w:rPr>
                <w:rFonts w:eastAsia="Times New Roman"/>
                <w:b/>
                <w:bCs/>
                <w:sz w:val="20"/>
                <w:szCs w:val="20"/>
                <w:lang w:val="uk-UA" w:eastAsia="ru-RU"/>
              </w:rPr>
            </w:pPr>
            <w:r w:rsidRPr="00095722">
              <w:rPr>
                <w:rFonts w:eastAsia="Times New Roman"/>
                <w:b/>
                <w:bCs/>
                <w:sz w:val="20"/>
                <w:szCs w:val="20"/>
                <w:lang w:val="uk-UA" w:eastAsia="ru-RU"/>
              </w:rPr>
              <w:t>код ЄДРПОУ 00493669</w:t>
            </w:r>
          </w:p>
        </w:tc>
        <w:tc>
          <w:tcPr>
            <w:tcW w:w="5623" w:type="dxa"/>
            <w:gridSpan w:val="6"/>
            <w:tcBorders>
              <w:top w:val="nil"/>
              <w:left w:val="nil"/>
              <w:bottom w:val="nil"/>
              <w:right w:val="single" w:sz="4" w:space="0" w:color="000000"/>
            </w:tcBorders>
            <w:shd w:val="clear" w:color="auto" w:fill="auto"/>
            <w:vAlign w:val="center"/>
            <w:hideMark/>
          </w:tcPr>
          <w:p w14:paraId="16B885CB" w14:textId="77777777" w:rsidR="00095722" w:rsidRPr="00095722" w:rsidRDefault="00095722" w:rsidP="00095722">
            <w:pPr>
              <w:jc w:val="both"/>
              <w:rPr>
                <w:rFonts w:eastAsia="Times New Roman"/>
                <w:b/>
                <w:bCs/>
                <w:sz w:val="20"/>
                <w:szCs w:val="20"/>
                <w:lang w:val="en-US" w:eastAsia="ru-RU"/>
              </w:rPr>
            </w:pPr>
            <w:r w:rsidRPr="00095722">
              <w:rPr>
                <w:rFonts w:eastAsia="Times New Roman"/>
                <w:b/>
                <w:bCs/>
                <w:sz w:val="20"/>
                <w:szCs w:val="20"/>
                <w:lang w:val="en-US" w:eastAsia="ru-RU"/>
              </w:rPr>
              <w:t>Identification code 00493669</w:t>
            </w:r>
          </w:p>
        </w:tc>
      </w:tr>
      <w:tr w:rsidR="00095722" w:rsidRPr="00095722" w14:paraId="48AA52B9"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vAlign w:val="center"/>
            <w:hideMark/>
          </w:tcPr>
          <w:p w14:paraId="2E14793D"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xml:space="preserve">Банківські реквізити (в </w:t>
            </w:r>
            <w:proofErr w:type="spellStart"/>
            <w:r w:rsidRPr="00095722">
              <w:rPr>
                <w:rFonts w:eastAsia="Times New Roman"/>
                <w:sz w:val="20"/>
                <w:szCs w:val="20"/>
                <w:lang w:val="uk-UA" w:eastAsia="ru-RU"/>
              </w:rPr>
              <w:t>дол</w:t>
            </w:r>
            <w:proofErr w:type="spellEnd"/>
            <w:r w:rsidRPr="00095722">
              <w:rPr>
                <w:rFonts w:eastAsia="Times New Roman"/>
                <w:sz w:val="20"/>
                <w:szCs w:val="20"/>
                <w:lang w:val="uk-UA" w:eastAsia="ru-RU"/>
              </w:rPr>
              <w:t>. США)</w:t>
            </w:r>
          </w:p>
        </w:tc>
        <w:tc>
          <w:tcPr>
            <w:tcW w:w="5623" w:type="dxa"/>
            <w:gridSpan w:val="6"/>
            <w:tcBorders>
              <w:top w:val="nil"/>
              <w:left w:val="nil"/>
              <w:bottom w:val="nil"/>
              <w:right w:val="single" w:sz="4" w:space="0" w:color="000000"/>
            </w:tcBorders>
            <w:shd w:val="clear" w:color="auto" w:fill="auto"/>
            <w:vAlign w:val="center"/>
            <w:hideMark/>
          </w:tcPr>
          <w:p w14:paraId="627BF672"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account for tuition fee: (US dollars)</w:t>
            </w:r>
          </w:p>
        </w:tc>
      </w:tr>
      <w:tr w:rsidR="00095722" w:rsidRPr="00095722" w14:paraId="773164AB"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vAlign w:val="center"/>
            <w:hideMark/>
          </w:tcPr>
          <w:p w14:paraId="49345ED8"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Р/р 25303052100299</w:t>
            </w:r>
          </w:p>
        </w:tc>
        <w:tc>
          <w:tcPr>
            <w:tcW w:w="5623" w:type="dxa"/>
            <w:gridSpan w:val="6"/>
            <w:tcBorders>
              <w:top w:val="nil"/>
              <w:left w:val="nil"/>
              <w:bottom w:val="nil"/>
              <w:right w:val="single" w:sz="4" w:space="0" w:color="000000"/>
            </w:tcBorders>
            <w:shd w:val="clear" w:color="auto" w:fill="auto"/>
            <w:vAlign w:val="center"/>
            <w:hideMark/>
          </w:tcPr>
          <w:p w14:paraId="792763ED" w14:textId="77777777" w:rsidR="00095722" w:rsidRPr="00095722" w:rsidRDefault="00095722" w:rsidP="00095722">
            <w:pPr>
              <w:jc w:val="both"/>
              <w:rPr>
                <w:rFonts w:eastAsia="Times New Roman"/>
                <w:sz w:val="20"/>
                <w:szCs w:val="20"/>
                <w:lang w:val="en-US" w:eastAsia="ru-RU"/>
              </w:rPr>
            </w:pPr>
            <w:proofErr w:type="spellStart"/>
            <w:r w:rsidRPr="00095722">
              <w:rPr>
                <w:rFonts w:eastAsia="Times New Roman"/>
                <w:sz w:val="20"/>
                <w:szCs w:val="20"/>
                <w:lang w:val="en-US" w:eastAsia="ru-RU"/>
              </w:rPr>
              <w:t>Corr</w:t>
            </w:r>
            <w:proofErr w:type="spellEnd"/>
            <w:r w:rsidRPr="00095722">
              <w:rPr>
                <w:rFonts w:eastAsia="Times New Roman"/>
                <w:sz w:val="20"/>
                <w:szCs w:val="20"/>
                <w:lang w:val="en-US" w:eastAsia="ru-RU"/>
              </w:rPr>
              <w:t xml:space="preserve">/Acc. 25303052100299 </w:t>
            </w:r>
          </w:p>
        </w:tc>
      </w:tr>
      <w:tr w:rsidR="00095722" w:rsidRPr="00095722" w14:paraId="193278A2"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3CEFF1C7"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МФО 351533</w:t>
            </w:r>
          </w:p>
        </w:tc>
        <w:tc>
          <w:tcPr>
            <w:tcW w:w="5623" w:type="dxa"/>
            <w:gridSpan w:val="6"/>
            <w:tcBorders>
              <w:top w:val="nil"/>
              <w:left w:val="nil"/>
              <w:bottom w:val="nil"/>
              <w:right w:val="single" w:sz="4" w:space="0" w:color="000000"/>
            </w:tcBorders>
            <w:shd w:val="clear" w:color="auto" w:fill="auto"/>
            <w:hideMark/>
          </w:tcPr>
          <w:p w14:paraId="5C1B2A4B"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IAS 351533</w:t>
            </w:r>
          </w:p>
        </w:tc>
      </w:tr>
      <w:tr w:rsidR="00095722" w:rsidRPr="00095722" w14:paraId="0B640E66" w14:textId="77777777" w:rsidTr="00095722">
        <w:trPr>
          <w:trHeight w:val="20"/>
        </w:trPr>
        <w:tc>
          <w:tcPr>
            <w:tcW w:w="5387" w:type="dxa"/>
            <w:gridSpan w:val="4"/>
            <w:tcBorders>
              <w:top w:val="nil"/>
              <w:left w:val="single" w:sz="4" w:space="0" w:color="000000"/>
              <w:bottom w:val="nil"/>
              <w:right w:val="single" w:sz="4" w:space="0" w:color="000000"/>
            </w:tcBorders>
            <w:shd w:val="clear" w:color="auto" w:fill="auto"/>
            <w:hideMark/>
          </w:tcPr>
          <w:p w14:paraId="404A9C38"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ПАТ КБ «ПРИВАТБАНК»</w:t>
            </w:r>
          </w:p>
        </w:tc>
        <w:tc>
          <w:tcPr>
            <w:tcW w:w="5623" w:type="dxa"/>
            <w:gridSpan w:val="6"/>
            <w:tcBorders>
              <w:top w:val="nil"/>
              <w:left w:val="nil"/>
              <w:bottom w:val="nil"/>
              <w:right w:val="single" w:sz="4" w:space="0" w:color="000000"/>
            </w:tcBorders>
            <w:shd w:val="clear" w:color="auto" w:fill="auto"/>
            <w:hideMark/>
          </w:tcPr>
          <w:p w14:paraId="0957E11F"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in PJSC «PRIVATBANK»</w:t>
            </w:r>
          </w:p>
        </w:tc>
      </w:tr>
      <w:tr w:rsidR="00095722" w:rsidRPr="00095722" w14:paraId="43AD9C6C" w14:textId="77777777" w:rsidTr="00095722">
        <w:trPr>
          <w:trHeight w:val="20"/>
        </w:trPr>
        <w:tc>
          <w:tcPr>
            <w:tcW w:w="5387" w:type="dxa"/>
            <w:gridSpan w:val="4"/>
            <w:tcBorders>
              <w:top w:val="nil"/>
              <w:left w:val="single" w:sz="4" w:space="0" w:color="000000"/>
              <w:bottom w:val="single" w:sz="4" w:space="0" w:color="000000"/>
              <w:right w:val="single" w:sz="4" w:space="0" w:color="000000"/>
            </w:tcBorders>
            <w:shd w:val="clear" w:color="auto" w:fill="auto"/>
            <w:hideMark/>
          </w:tcPr>
          <w:p w14:paraId="18891202"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Код ЄДРПОУ 14360570</w:t>
            </w:r>
          </w:p>
        </w:tc>
        <w:tc>
          <w:tcPr>
            <w:tcW w:w="5623" w:type="dxa"/>
            <w:gridSpan w:val="6"/>
            <w:tcBorders>
              <w:top w:val="nil"/>
              <w:left w:val="nil"/>
              <w:bottom w:val="single" w:sz="4" w:space="0" w:color="000000"/>
              <w:right w:val="single" w:sz="4" w:space="0" w:color="000000"/>
            </w:tcBorders>
            <w:shd w:val="clear" w:color="auto" w:fill="auto"/>
            <w:hideMark/>
          </w:tcPr>
          <w:p w14:paraId="5D849DFB"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Identification code 14360570</w:t>
            </w:r>
          </w:p>
        </w:tc>
      </w:tr>
      <w:tr w:rsidR="00095722" w:rsidRPr="00095722" w14:paraId="63822890" w14:textId="77777777" w:rsidTr="00095722">
        <w:trPr>
          <w:trHeight w:val="20"/>
        </w:trPr>
        <w:tc>
          <w:tcPr>
            <w:tcW w:w="53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6A6D6" w14:textId="77777777" w:rsidR="00095722" w:rsidRPr="00095722" w:rsidRDefault="00095722" w:rsidP="00095722">
            <w:pPr>
              <w:jc w:val="both"/>
              <w:rPr>
                <w:rFonts w:eastAsia="Times New Roman"/>
                <w:b/>
                <w:bCs/>
                <w:sz w:val="20"/>
                <w:szCs w:val="20"/>
                <w:lang w:val="uk-UA" w:eastAsia="ru-RU"/>
              </w:rPr>
            </w:pPr>
            <w:r w:rsidRPr="00095722">
              <w:rPr>
                <w:rFonts w:eastAsia="Times New Roman"/>
                <w:b/>
                <w:bCs/>
                <w:sz w:val="20"/>
                <w:szCs w:val="20"/>
                <w:lang w:val="uk-UA" w:eastAsia="ru-RU"/>
              </w:rPr>
              <w:t>В. о. ректора Луганського національного аграрного університету</w:t>
            </w:r>
          </w:p>
        </w:tc>
        <w:tc>
          <w:tcPr>
            <w:tcW w:w="5623" w:type="dxa"/>
            <w:gridSpan w:val="6"/>
            <w:tcBorders>
              <w:top w:val="single" w:sz="4" w:space="0" w:color="000000"/>
              <w:left w:val="nil"/>
              <w:bottom w:val="single" w:sz="4" w:space="0" w:color="000000"/>
              <w:right w:val="single" w:sz="4" w:space="0" w:color="000000"/>
            </w:tcBorders>
            <w:shd w:val="clear" w:color="auto" w:fill="auto"/>
            <w:vAlign w:val="center"/>
            <w:hideMark/>
          </w:tcPr>
          <w:p w14:paraId="754B4425" w14:textId="77777777" w:rsidR="00095722" w:rsidRPr="00095722" w:rsidRDefault="00095722" w:rsidP="00095722">
            <w:pPr>
              <w:jc w:val="both"/>
              <w:rPr>
                <w:rFonts w:eastAsia="Times New Roman"/>
                <w:b/>
                <w:bCs/>
                <w:sz w:val="20"/>
                <w:szCs w:val="20"/>
                <w:lang w:val="en-US" w:eastAsia="ru-RU"/>
              </w:rPr>
            </w:pPr>
            <w:r w:rsidRPr="00095722">
              <w:rPr>
                <w:rFonts w:eastAsia="Times New Roman"/>
                <w:b/>
                <w:bCs/>
                <w:sz w:val="20"/>
                <w:szCs w:val="20"/>
                <w:lang w:val="en-US" w:eastAsia="ru-RU"/>
              </w:rPr>
              <w:t>Acting Rector Luhansk National Agrarian University</w:t>
            </w:r>
          </w:p>
        </w:tc>
      </w:tr>
      <w:tr w:rsidR="00095722" w:rsidRPr="00095722" w14:paraId="0E2ED9F6" w14:textId="77777777" w:rsidTr="00095722">
        <w:trPr>
          <w:trHeight w:val="20"/>
        </w:trPr>
        <w:tc>
          <w:tcPr>
            <w:tcW w:w="3475" w:type="dxa"/>
            <w:gridSpan w:val="2"/>
            <w:tcBorders>
              <w:top w:val="single" w:sz="4" w:space="0" w:color="000000"/>
              <w:left w:val="single" w:sz="4" w:space="0" w:color="000000"/>
              <w:bottom w:val="nil"/>
              <w:right w:val="nil"/>
            </w:tcBorders>
            <w:shd w:val="clear" w:color="auto" w:fill="auto"/>
            <w:noWrap/>
            <w:vAlign w:val="bottom"/>
            <w:hideMark/>
          </w:tcPr>
          <w:p w14:paraId="135B1686" w14:textId="77777777" w:rsidR="00095722" w:rsidRPr="00095722" w:rsidRDefault="00095722" w:rsidP="00095722">
            <w:pPr>
              <w:jc w:val="both"/>
              <w:rPr>
                <w:rFonts w:eastAsia="Times New Roman"/>
                <w:b/>
                <w:bCs/>
                <w:sz w:val="20"/>
                <w:szCs w:val="20"/>
                <w:lang w:val="uk-UA" w:eastAsia="ru-RU"/>
              </w:rPr>
            </w:pPr>
            <w:r w:rsidRPr="00095722">
              <w:rPr>
                <w:rFonts w:eastAsia="Times New Roman"/>
                <w:b/>
                <w:bCs/>
                <w:sz w:val="20"/>
                <w:szCs w:val="20"/>
                <w:lang w:val="uk-UA" w:eastAsia="ru-RU"/>
              </w:rPr>
              <w:t>Ростислав ПОДОЛЬСЬКИЙ</w:t>
            </w:r>
          </w:p>
        </w:tc>
        <w:tc>
          <w:tcPr>
            <w:tcW w:w="5509" w:type="dxa"/>
            <w:gridSpan w:val="4"/>
            <w:tcBorders>
              <w:top w:val="single" w:sz="4" w:space="0" w:color="000000"/>
              <w:left w:val="nil"/>
              <w:bottom w:val="single" w:sz="4" w:space="0" w:color="000000"/>
              <w:right w:val="nil"/>
            </w:tcBorders>
            <w:shd w:val="clear" w:color="auto" w:fill="auto"/>
            <w:hideMark/>
          </w:tcPr>
          <w:p w14:paraId="287BCFF9"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w:t>
            </w:r>
          </w:p>
        </w:tc>
        <w:tc>
          <w:tcPr>
            <w:tcW w:w="2026" w:type="dxa"/>
            <w:gridSpan w:val="4"/>
            <w:tcBorders>
              <w:top w:val="single" w:sz="4" w:space="0" w:color="000000"/>
              <w:left w:val="nil"/>
              <w:bottom w:val="nil"/>
              <w:right w:val="single" w:sz="4" w:space="0" w:color="000000"/>
            </w:tcBorders>
            <w:shd w:val="clear" w:color="auto" w:fill="auto"/>
            <w:noWrap/>
            <w:vAlign w:val="bottom"/>
            <w:hideMark/>
          </w:tcPr>
          <w:p w14:paraId="30E64D43" w14:textId="77777777" w:rsidR="00095722" w:rsidRPr="00095722" w:rsidRDefault="00095722" w:rsidP="00095722">
            <w:pPr>
              <w:jc w:val="right"/>
              <w:rPr>
                <w:rFonts w:eastAsia="Times New Roman"/>
                <w:b/>
                <w:bCs/>
                <w:sz w:val="20"/>
                <w:szCs w:val="20"/>
                <w:lang w:eastAsia="ru-RU"/>
              </w:rPr>
            </w:pPr>
            <w:proofErr w:type="spellStart"/>
            <w:r w:rsidRPr="00095722">
              <w:rPr>
                <w:rFonts w:eastAsia="Times New Roman"/>
                <w:b/>
                <w:bCs/>
                <w:sz w:val="20"/>
                <w:szCs w:val="20"/>
                <w:lang w:eastAsia="ru-RU"/>
              </w:rPr>
              <w:t>Rostyslav</w:t>
            </w:r>
            <w:proofErr w:type="spellEnd"/>
            <w:r w:rsidRPr="00095722">
              <w:rPr>
                <w:rFonts w:eastAsia="Times New Roman"/>
                <w:b/>
                <w:bCs/>
                <w:sz w:val="20"/>
                <w:szCs w:val="20"/>
                <w:lang w:eastAsia="ru-RU"/>
              </w:rPr>
              <w:t xml:space="preserve"> PODOLSKYI</w:t>
            </w:r>
          </w:p>
        </w:tc>
      </w:tr>
      <w:tr w:rsidR="00095722" w:rsidRPr="00095722" w14:paraId="20FC04C8" w14:textId="77777777" w:rsidTr="00095722">
        <w:trPr>
          <w:trHeight w:val="20"/>
        </w:trPr>
        <w:tc>
          <w:tcPr>
            <w:tcW w:w="5387" w:type="dxa"/>
            <w:gridSpan w:val="4"/>
            <w:tcBorders>
              <w:top w:val="nil"/>
              <w:left w:val="single" w:sz="4" w:space="0" w:color="000000"/>
              <w:bottom w:val="single" w:sz="4" w:space="0" w:color="000000"/>
              <w:right w:val="nil"/>
            </w:tcBorders>
            <w:shd w:val="clear" w:color="auto" w:fill="auto"/>
            <w:hideMark/>
          </w:tcPr>
          <w:p w14:paraId="366C64F2"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w:t>
            </w:r>
          </w:p>
        </w:tc>
        <w:tc>
          <w:tcPr>
            <w:tcW w:w="5623" w:type="dxa"/>
            <w:gridSpan w:val="6"/>
            <w:tcBorders>
              <w:top w:val="nil"/>
              <w:left w:val="nil"/>
              <w:bottom w:val="single" w:sz="4" w:space="0" w:color="000000"/>
              <w:right w:val="single" w:sz="4" w:space="0" w:color="000000"/>
            </w:tcBorders>
            <w:shd w:val="clear" w:color="auto" w:fill="auto"/>
            <w:hideMark/>
          </w:tcPr>
          <w:p w14:paraId="776962B0"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w:t>
            </w:r>
          </w:p>
        </w:tc>
      </w:tr>
      <w:tr w:rsidR="00095722" w:rsidRPr="00095722" w14:paraId="74CC24FC" w14:textId="77777777" w:rsidTr="00095722">
        <w:trPr>
          <w:trHeight w:val="20"/>
        </w:trPr>
        <w:tc>
          <w:tcPr>
            <w:tcW w:w="5387" w:type="dxa"/>
            <w:gridSpan w:val="4"/>
            <w:tcBorders>
              <w:top w:val="nil"/>
              <w:left w:val="nil"/>
              <w:bottom w:val="nil"/>
              <w:right w:val="nil"/>
            </w:tcBorders>
            <w:shd w:val="clear" w:color="auto" w:fill="auto"/>
            <w:hideMark/>
          </w:tcPr>
          <w:p w14:paraId="7F503675" w14:textId="77777777" w:rsidR="00095722" w:rsidRPr="00095722" w:rsidRDefault="00095722" w:rsidP="00095722">
            <w:pPr>
              <w:jc w:val="both"/>
              <w:rPr>
                <w:rFonts w:eastAsia="Times New Roman"/>
                <w:sz w:val="20"/>
                <w:szCs w:val="20"/>
                <w:lang w:val="uk-UA" w:eastAsia="ru-RU"/>
              </w:rPr>
            </w:pPr>
          </w:p>
        </w:tc>
        <w:tc>
          <w:tcPr>
            <w:tcW w:w="5623" w:type="dxa"/>
            <w:gridSpan w:val="6"/>
            <w:tcBorders>
              <w:top w:val="nil"/>
              <w:left w:val="nil"/>
              <w:bottom w:val="nil"/>
              <w:right w:val="nil"/>
            </w:tcBorders>
            <w:shd w:val="clear" w:color="auto" w:fill="auto"/>
            <w:hideMark/>
          </w:tcPr>
          <w:p w14:paraId="4346237C" w14:textId="77777777" w:rsidR="00095722" w:rsidRPr="00095722" w:rsidRDefault="00095722" w:rsidP="00095722">
            <w:pPr>
              <w:jc w:val="both"/>
              <w:rPr>
                <w:rFonts w:eastAsia="Times New Roman"/>
                <w:color w:val="auto"/>
                <w:sz w:val="20"/>
                <w:szCs w:val="20"/>
                <w:lang w:val="en-US" w:eastAsia="ru-RU"/>
              </w:rPr>
            </w:pPr>
          </w:p>
        </w:tc>
      </w:tr>
      <w:tr w:rsidR="00095722" w:rsidRPr="00095722" w14:paraId="524E4E57" w14:textId="77777777" w:rsidTr="00095722">
        <w:trPr>
          <w:trHeight w:val="20"/>
        </w:trPr>
        <w:tc>
          <w:tcPr>
            <w:tcW w:w="5387" w:type="dxa"/>
            <w:gridSpan w:val="4"/>
            <w:tcBorders>
              <w:top w:val="nil"/>
              <w:left w:val="nil"/>
              <w:bottom w:val="nil"/>
              <w:right w:val="nil"/>
            </w:tcBorders>
            <w:shd w:val="clear" w:color="auto" w:fill="auto"/>
            <w:hideMark/>
          </w:tcPr>
          <w:p w14:paraId="56B3C8B0" w14:textId="77777777" w:rsidR="00095722" w:rsidRPr="00095722" w:rsidRDefault="00095722" w:rsidP="00095722">
            <w:pPr>
              <w:jc w:val="both"/>
              <w:rPr>
                <w:rFonts w:eastAsia="Times New Roman"/>
                <w:color w:val="auto"/>
                <w:sz w:val="20"/>
                <w:szCs w:val="20"/>
                <w:lang w:val="uk-UA" w:eastAsia="ru-RU"/>
              </w:rPr>
            </w:pPr>
          </w:p>
        </w:tc>
        <w:tc>
          <w:tcPr>
            <w:tcW w:w="5623" w:type="dxa"/>
            <w:gridSpan w:val="6"/>
            <w:tcBorders>
              <w:top w:val="nil"/>
              <w:left w:val="nil"/>
              <w:bottom w:val="nil"/>
              <w:right w:val="nil"/>
            </w:tcBorders>
            <w:shd w:val="clear" w:color="auto" w:fill="auto"/>
            <w:hideMark/>
          </w:tcPr>
          <w:p w14:paraId="4A26EC91" w14:textId="77777777" w:rsidR="00095722" w:rsidRPr="00095722" w:rsidRDefault="00095722" w:rsidP="00095722">
            <w:pPr>
              <w:jc w:val="both"/>
              <w:rPr>
                <w:rFonts w:eastAsia="Times New Roman"/>
                <w:color w:val="auto"/>
                <w:sz w:val="20"/>
                <w:szCs w:val="20"/>
                <w:lang w:val="en-US" w:eastAsia="ru-RU"/>
              </w:rPr>
            </w:pPr>
          </w:p>
        </w:tc>
      </w:tr>
      <w:tr w:rsidR="00095722" w:rsidRPr="00095722" w14:paraId="4DC2D84C" w14:textId="77777777" w:rsidTr="00095722">
        <w:trPr>
          <w:trHeight w:val="20"/>
        </w:trPr>
        <w:tc>
          <w:tcPr>
            <w:tcW w:w="5387" w:type="dxa"/>
            <w:gridSpan w:val="4"/>
            <w:tcBorders>
              <w:top w:val="nil"/>
              <w:left w:val="nil"/>
              <w:bottom w:val="nil"/>
              <w:right w:val="nil"/>
            </w:tcBorders>
            <w:shd w:val="clear" w:color="auto" w:fill="auto"/>
            <w:vAlign w:val="center"/>
            <w:hideMark/>
          </w:tcPr>
          <w:p w14:paraId="21204D61" w14:textId="77777777" w:rsidR="00095722" w:rsidRPr="00095722" w:rsidRDefault="00095722" w:rsidP="00095722">
            <w:pPr>
              <w:jc w:val="center"/>
              <w:rPr>
                <w:rFonts w:eastAsia="Times New Roman"/>
                <w:b/>
                <w:bCs/>
                <w:sz w:val="20"/>
                <w:szCs w:val="20"/>
                <w:lang w:val="uk-UA" w:eastAsia="ru-RU"/>
              </w:rPr>
            </w:pPr>
            <w:r w:rsidRPr="00095722">
              <w:rPr>
                <w:rFonts w:eastAsia="Times New Roman"/>
                <w:b/>
                <w:bCs/>
                <w:sz w:val="20"/>
                <w:szCs w:val="20"/>
                <w:lang w:val="uk-UA" w:eastAsia="ru-RU"/>
              </w:rPr>
              <w:t>ФІРМА (FIRM)</w:t>
            </w:r>
          </w:p>
        </w:tc>
        <w:tc>
          <w:tcPr>
            <w:tcW w:w="5623" w:type="dxa"/>
            <w:gridSpan w:val="6"/>
            <w:tcBorders>
              <w:top w:val="nil"/>
              <w:left w:val="nil"/>
              <w:bottom w:val="nil"/>
              <w:right w:val="nil"/>
            </w:tcBorders>
            <w:shd w:val="clear" w:color="auto" w:fill="auto"/>
            <w:vAlign w:val="center"/>
            <w:hideMark/>
          </w:tcPr>
          <w:p w14:paraId="6F4539AF" w14:textId="77777777" w:rsidR="00095722" w:rsidRPr="00095722" w:rsidRDefault="00095722" w:rsidP="00095722">
            <w:pPr>
              <w:jc w:val="center"/>
              <w:rPr>
                <w:rFonts w:eastAsia="Times New Roman"/>
                <w:b/>
                <w:bCs/>
                <w:sz w:val="20"/>
                <w:szCs w:val="20"/>
                <w:lang w:val="en-US" w:eastAsia="ru-RU"/>
              </w:rPr>
            </w:pPr>
            <w:r w:rsidRPr="00095722">
              <w:rPr>
                <w:rFonts w:eastAsia="Times New Roman"/>
                <w:b/>
                <w:bCs/>
                <w:sz w:val="20"/>
                <w:szCs w:val="20"/>
                <w:lang w:val="en-US" w:eastAsia="ru-RU"/>
              </w:rPr>
              <w:t>КЛІЄНТ (CLIENT)</w:t>
            </w:r>
          </w:p>
        </w:tc>
      </w:tr>
      <w:tr w:rsidR="00095722" w:rsidRPr="00095722" w14:paraId="033996AD" w14:textId="77777777" w:rsidTr="00095722">
        <w:trPr>
          <w:trHeight w:val="20"/>
        </w:trPr>
        <w:tc>
          <w:tcPr>
            <w:tcW w:w="3475" w:type="dxa"/>
            <w:gridSpan w:val="2"/>
            <w:tcBorders>
              <w:top w:val="nil"/>
              <w:left w:val="nil"/>
              <w:bottom w:val="nil"/>
              <w:right w:val="nil"/>
            </w:tcBorders>
            <w:shd w:val="clear" w:color="auto" w:fill="auto"/>
            <w:noWrap/>
            <w:vAlign w:val="bottom"/>
            <w:hideMark/>
          </w:tcPr>
          <w:p w14:paraId="46F0C0D6" w14:textId="77777777" w:rsidR="00095722" w:rsidRPr="00095722" w:rsidRDefault="00095722" w:rsidP="00095722">
            <w:pPr>
              <w:jc w:val="both"/>
              <w:rPr>
                <w:rFonts w:eastAsia="Times New Roman"/>
                <w:b/>
                <w:bCs/>
                <w:sz w:val="20"/>
                <w:szCs w:val="20"/>
                <w:lang w:val="uk-UA" w:eastAsia="ru-RU"/>
              </w:rPr>
            </w:pPr>
          </w:p>
        </w:tc>
        <w:tc>
          <w:tcPr>
            <w:tcW w:w="1912" w:type="dxa"/>
            <w:gridSpan w:val="2"/>
            <w:tcBorders>
              <w:top w:val="nil"/>
              <w:left w:val="nil"/>
              <w:bottom w:val="nil"/>
              <w:right w:val="nil"/>
            </w:tcBorders>
            <w:shd w:val="clear" w:color="auto" w:fill="auto"/>
            <w:hideMark/>
          </w:tcPr>
          <w:p w14:paraId="1D22BACB" w14:textId="77777777" w:rsidR="00095722" w:rsidRPr="00095722" w:rsidRDefault="00095722" w:rsidP="00095722">
            <w:pPr>
              <w:jc w:val="both"/>
              <w:rPr>
                <w:rFonts w:eastAsia="Times New Roman"/>
                <w:color w:val="auto"/>
                <w:sz w:val="20"/>
                <w:szCs w:val="20"/>
                <w:lang w:eastAsia="ru-RU"/>
              </w:rPr>
            </w:pPr>
          </w:p>
        </w:tc>
        <w:tc>
          <w:tcPr>
            <w:tcW w:w="2040" w:type="dxa"/>
            <w:tcBorders>
              <w:top w:val="nil"/>
              <w:left w:val="nil"/>
              <w:bottom w:val="nil"/>
              <w:right w:val="nil"/>
            </w:tcBorders>
            <w:shd w:val="clear" w:color="auto" w:fill="auto"/>
            <w:hideMark/>
          </w:tcPr>
          <w:p w14:paraId="5864CA8C" w14:textId="77777777" w:rsidR="00095722" w:rsidRPr="00095722" w:rsidRDefault="00095722" w:rsidP="00095722">
            <w:pPr>
              <w:jc w:val="both"/>
              <w:rPr>
                <w:rFonts w:eastAsia="Times New Roman"/>
                <w:sz w:val="20"/>
                <w:szCs w:val="20"/>
                <w:lang w:val="en-US" w:eastAsia="ru-RU"/>
              </w:rPr>
            </w:pPr>
            <w:proofErr w:type="spellStart"/>
            <w:r w:rsidRPr="00095722">
              <w:rPr>
                <w:rFonts w:eastAsia="Times New Roman"/>
                <w:sz w:val="20"/>
                <w:szCs w:val="20"/>
                <w:lang w:val="en-US" w:eastAsia="ru-RU"/>
              </w:rPr>
              <w:t>Громадянка</w:t>
            </w:r>
            <w:proofErr w:type="spellEnd"/>
          </w:p>
        </w:tc>
        <w:tc>
          <w:tcPr>
            <w:tcW w:w="3583" w:type="dxa"/>
            <w:gridSpan w:val="5"/>
            <w:tcBorders>
              <w:top w:val="nil"/>
              <w:left w:val="nil"/>
              <w:bottom w:val="single" w:sz="4" w:space="0" w:color="000000"/>
              <w:right w:val="nil"/>
            </w:tcBorders>
            <w:shd w:val="clear" w:color="auto" w:fill="auto"/>
            <w:hideMark/>
          </w:tcPr>
          <w:p w14:paraId="2DBB3DAB" w14:textId="77777777" w:rsidR="00095722" w:rsidRPr="00095722" w:rsidRDefault="00095722" w:rsidP="00095722">
            <w:pPr>
              <w:jc w:val="both"/>
              <w:rPr>
                <w:rFonts w:eastAsia="Times New Roman"/>
                <w:b/>
                <w:bCs/>
                <w:i/>
                <w:iCs/>
                <w:sz w:val="20"/>
                <w:szCs w:val="20"/>
                <w:lang w:val="en-US" w:eastAsia="ru-RU"/>
              </w:rPr>
            </w:pPr>
            <w:r w:rsidRPr="00095722">
              <w:rPr>
                <w:rFonts w:eastAsia="Times New Roman"/>
                <w:b/>
                <w:bCs/>
                <w:i/>
                <w:iCs/>
                <w:sz w:val="20"/>
                <w:szCs w:val="20"/>
                <w:lang w:val="en-US" w:eastAsia="ru-RU"/>
              </w:rPr>
              <w:t> </w:t>
            </w:r>
          </w:p>
        </w:tc>
      </w:tr>
      <w:tr w:rsidR="00095722" w:rsidRPr="00095722" w14:paraId="43869A86" w14:textId="77777777" w:rsidTr="00095722">
        <w:trPr>
          <w:trHeight w:val="20"/>
        </w:trPr>
        <w:tc>
          <w:tcPr>
            <w:tcW w:w="3475" w:type="dxa"/>
            <w:gridSpan w:val="2"/>
            <w:tcBorders>
              <w:top w:val="nil"/>
              <w:left w:val="nil"/>
              <w:bottom w:val="nil"/>
              <w:right w:val="nil"/>
            </w:tcBorders>
            <w:shd w:val="clear" w:color="auto" w:fill="auto"/>
            <w:hideMark/>
          </w:tcPr>
          <w:p w14:paraId="53561E3F" w14:textId="77777777" w:rsidR="00095722" w:rsidRPr="00095722" w:rsidRDefault="00095722" w:rsidP="00095722">
            <w:pPr>
              <w:jc w:val="both"/>
              <w:rPr>
                <w:rFonts w:eastAsia="Times New Roman"/>
                <w:b/>
                <w:bCs/>
                <w:i/>
                <w:iCs/>
                <w:sz w:val="20"/>
                <w:szCs w:val="20"/>
                <w:lang w:val="uk-UA" w:eastAsia="ru-RU"/>
              </w:rPr>
            </w:pPr>
          </w:p>
        </w:tc>
        <w:tc>
          <w:tcPr>
            <w:tcW w:w="1912" w:type="dxa"/>
            <w:gridSpan w:val="2"/>
            <w:tcBorders>
              <w:top w:val="nil"/>
              <w:left w:val="nil"/>
              <w:bottom w:val="nil"/>
              <w:right w:val="nil"/>
            </w:tcBorders>
            <w:shd w:val="clear" w:color="auto" w:fill="auto"/>
            <w:hideMark/>
          </w:tcPr>
          <w:p w14:paraId="29D347F5" w14:textId="77777777" w:rsidR="00095722" w:rsidRPr="00095722" w:rsidRDefault="00095722" w:rsidP="00095722">
            <w:pPr>
              <w:jc w:val="both"/>
              <w:rPr>
                <w:rFonts w:eastAsia="Times New Roman"/>
                <w:color w:val="auto"/>
                <w:sz w:val="20"/>
                <w:szCs w:val="20"/>
                <w:lang w:eastAsia="ru-RU"/>
              </w:rPr>
            </w:pPr>
          </w:p>
        </w:tc>
        <w:tc>
          <w:tcPr>
            <w:tcW w:w="2040" w:type="dxa"/>
            <w:tcBorders>
              <w:top w:val="nil"/>
              <w:left w:val="nil"/>
              <w:bottom w:val="nil"/>
              <w:right w:val="nil"/>
            </w:tcBorders>
            <w:shd w:val="clear" w:color="auto" w:fill="auto"/>
            <w:hideMark/>
          </w:tcPr>
          <w:p w14:paraId="297C5028" w14:textId="77777777" w:rsidR="00095722" w:rsidRPr="00095722" w:rsidRDefault="00095722" w:rsidP="00095722">
            <w:pPr>
              <w:jc w:val="both"/>
              <w:rPr>
                <w:rFonts w:eastAsia="Times New Roman"/>
                <w:sz w:val="20"/>
                <w:szCs w:val="20"/>
                <w:lang w:val="en-US" w:eastAsia="ru-RU"/>
              </w:rPr>
            </w:pPr>
            <w:proofErr w:type="spellStart"/>
            <w:r w:rsidRPr="00095722">
              <w:rPr>
                <w:rFonts w:eastAsia="Times New Roman"/>
                <w:sz w:val="20"/>
                <w:szCs w:val="20"/>
                <w:lang w:val="en-US" w:eastAsia="ru-RU"/>
              </w:rPr>
              <w:t>Mr-Ms</w:t>
            </w:r>
            <w:proofErr w:type="spellEnd"/>
            <w:r w:rsidRPr="00095722">
              <w:rPr>
                <w:rFonts w:eastAsia="Times New Roman"/>
                <w:sz w:val="20"/>
                <w:szCs w:val="20"/>
                <w:lang w:val="en-US" w:eastAsia="ru-RU"/>
              </w:rPr>
              <w:t xml:space="preserve">         </w:t>
            </w:r>
          </w:p>
        </w:tc>
        <w:tc>
          <w:tcPr>
            <w:tcW w:w="3583" w:type="dxa"/>
            <w:gridSpan w:val="5"/>
            <w:tcBorders>
              <w:top w:val="nil"/>
              <w:left w:val="nil"/>
              <w:bottom w:val="single" w:sz="4" w:space="0" w:color="000000"/>
              <w:right w:val="nil"/>
            </w:tcBorders>
            <w:shd w:val="clear" w:color="auto" w:fill="auto"/>
            <w:hideMark/>
          </w:tcPr>
          <w:p w14:paraId="211BD351" w14:textId="548718C0" w:rsidR="00095722" w:rsidRPr="00095722" w:rsidRDefault="00095722" w:rsidP="00095722">
            <w:pPr>
              <w:jc w:val="both"/>
              <w:rPr>
                <w:rFonts w:eastAsia="Times New Roman"/>
                <w:b/>
                <w:bCs/>
                <w:i/>
                <w:iCs/>
                <w:sz w:val="20"/>
                <w:szCs w:val="20"/>
                <w:lang w:val="en-US" w:eastAsia="ru-RU"/>
              </w:rPr>
            </w:pPr>
          </w:p>
        </w:tc>
      </w:tr>
      <w:tr w:rsidR="00095722" w:rsidRPr="00095722" w14:paraId="67EDFE1E" w14:textId="77777777" w:rsidTr="00095722">
        <w:trPr>
          <w:trHeight w:val="20"/>
        </w:trPr>
        <w:tc>
          <w:tcPr>
            <w:tcW w:w="1576" w:type="dxa"/>
            <w:tcBorders>
              <w:top w:val="nil"/>
              <w:left w:val="nil"/>
              <w:bottom w:val="nil"/>
              <w:right w:val="nil"/>
            </w:tcBorders>
            <w:shd w:val="clear" w:color="auto" w:fill="auto"/>
            <w:hideMark/>
          </w:tcPr>
          <w:p w14:paraId="1DE2E731" w14:textId="77777777" w:rsidR="00095722" w:rsidRPr="00095722" w:rsidRDefault="00095722" w:rsidP="00095722">
            <w:pPr>
              <w:rPr>
                <w:rFonts w:eastAsia="Times New Roman"/>
                <w:b/>
                <w:bCs/>
                <w:i/>
                <w:iCs/>
                <w:sz w:val="20"/>
                <w:szCs w:val="20"/>
                <w:lang w:eastAsia="ru-RU"/>
              </w:rPr>
            </w:pPr>
          </w:p>
        </w:tc>
        <w:tc>
          <w:tcPr>
            <w:tcW w:w="3811" w:type="dxa"/>
            <w:gridSpan w:val="3"/>
            <w:tcBorders>
              <w:top w:val="nil"/>
              <w:left w:val="nil"/>
              <w:bottom w:val="nil"/>
              <w:right w:val="nil"/>
            </w:tcBorders>
            <w:shd w:val="clear" w:color="auto" w:fill="auto"/>
            <w:hideMark/>
          </w:tcPr>
          <w:p w14:paraId="24CBF47B" w14:textId="77777777" w:rsidR="00095722" w:rsidRPr="00095722" w:rsidRDefault="00095722" w:rsidP="00095722">
            <w:pPr>
              <w:jc w:val="both"/>
              <w:rPr>
                <w:rFonts w:eastAsia="Times New Roman"/>
                <w:color w:val="auto"/>
                <w:sz w:val="20"/>
                <w:szCs w:val="20"/>
                <w:lang w:val="uk-UA" w:eastAsia="ru-RU"/>
              </w:rPr>
            </w:pPr>
          </w:p>
        </w:tc>
        <w:tc>
          <w:tcPr>
            <w:tcW w:w="2040" w:type="dxa"/>
            <w:tcBorders>
              <w:top w:val="nil"/>
              <w:left w:val="nil"/>
              <w:bottom w:val="nil"/>
              <w:right w:val="nil"/>
            </w:tcBorders>
            <w:shd w:val="clear" w:color="auto" w:fill="auto"/>
            <w:hideMark/>
          </w:tcPr>
          <w:p w14:paraId="3F6ED692" w14:textId="77777777" w:rsidR="00095722" w:rsidRPr="00095722" w:rsidRDefault="00095722" w:rsidP="00095722">
            <w:pPr>
              <w:jc w:val="both"/>
              <w:rPr>
                <w:rFonts w:eastAsia="Times New Roman"/>
                <w:sz w:val="20"/>
                <w:szCs w:val="20"/>
                <w:lang w:val="en-US" w:eastAsia="ru-RU"/>
              </w:rPr>
            </w:pPr>
            <w:proofErr w:type="spellStart"/>
            <w:r w:rsidRPr="00095722">
              <w:rPr>
                <w:rFonts w:eastAsia="Times New Roman"/>
                <w:sz w:val="20"/>
                <w:szCs w:val="20"/>
                <w:lang w:val="en-US" w:eastAsia="ru-RU"/>
              </w:rPr>
              <w:t>Країна</w:t>
            </w:r>
            <w:proofErr w:type="spellEnd"/>
            <w:r w:rsidRPr="00095722">
              <w:rPr>
                <w:rFonts w:eastAsia="Times New Roman"/>
                <w:sz w:val="20"/>
                <w:szCs w:val="20"/>
                <w:lang w:val="en-US" w:eastAsia="ru-RU"/>
              </w:rPr>
              <w:t xml:space="preserve">/Country           </w:t>
            </w:r>
          </w:p>
        </w:tc>
        <w:tc>
          <w:tcPr>
            <w:tcW w:w="3583" w:type="dxa"/>
            <w:gridSpan w:val="5"/>
            <w:tcBorders>
              <w:top w:val="nil"/>
              <w:left w:val="nil"/>
              <w:bottom w:val="single" w:sz="4" w:space="0" w:color="000000"/>
              <w:right w:val="nil"/>
            </w:tcBorders>
            <w:shd w:val="clear" w:color="auto" w:fill="auto"/>
            <w:hideMark/>
          </w:tcPr>
          <w:p w14:paraId="1A2A683F" w14:textId="77777777" w:rsidR="00095722" w:rsidRPr="00095722" w:rsidRDefault="00095722" w:rsidP="00095722">
            <w:pPr>
              <w:jc w:val="both"/>
              <w:rPr>
                <w:rFonts w:eastAsia="Times New Roman"/>
                <w:b/>
                <w:bCs/>
                <w:i/>
                <w:iCs/>
                <w:sz w:val="20"/>
                <w:szCs w:val="20"/>
                <w:lang w:val="en-US" w:eastAsia="ru-RU"/>
              </w:rPr>
            </w:pPr>
            <w:r w:rsidRPr="00095722">
              <w:rPr>
                <w:rFonts w:eastAsia="Times New Roman"/>
                <w:b/>
                <w:bCs/>
                <w:i/>
                <w:iCs/>
                <w:sz w:val="20"/>
                <w:szCs w:val="20"/>
                <w:lang w:val="en-US" w:eastAsia="ru-RU"/>
              </w:rPr>
              <w:t> </w:t>
            </w:r>
          </w:p>
        </w:tc>
      </w:tr>
      <w:tr w:rsidR="00095722" w:rsidRPr="00095722" w14:paraId="191603EE" w14:textId="77777777" w:rsidTr="00095722">
        <w:trPr>
          <w:trHeight w:val="20"/>
        </w:trPr>
        <w:tc>
          <w:tcPr>
            <w:tcW w:w="1576" w:type="dxa"/>
            <w:tcBorders>
              <w:top w:val="nil"/>
              <w:left w:val="nil"/>
              <w:bottom w:val="nil"/>
              <w:right w:val="nil"/>
            </w:tcBorders>
            <w:shd w:val="clear" w:color="auto" w:fill="auto"/>
            <w:hideMark/>
          </w:tcPr>
          <w:p w14:paraId="303ABECF" w14:textId="77777777" w:rsidR="00095722" w:rsidRPr="00095722" w:rsidRDefault="00095722" w:rsidP="00095722">
            <w:pPr>
              <w:rPr>
                <w:rFonts w:eastAsia="Times New Roman"/>
                <w:b/>
                <w:bCs/>
                <w:i/>
                <w:iCs/>
                <w:sz w:val="20"/>
                <w:szCs w:val="20"/>
                <w:lang w:eastAsia="ru-RU"/>
              </w:rPr>
            </w:pPr>
          </w:p>
        </w:tc>
        <w:tc>
          <w:tcPr>
            <w:tcW w:w="3811" w:type="dxa"/>
            <w:gridSpan w:val="3"/>
            <w:tcBorders>
              <w:top w:val="nil"/>
              <w:left w:val="nil"/>
              <w:bottom w:val="nil"/>
              <w:right w:val="nil"/>
            </w:tcBorders>
            <w:shd w:val="clear" w:color="auto" w:fill="auto"/>
            <w:hideMark/>
          </w:tcPr>
          <w:p w14:paraId="58B6D2FB" w14:textId="77777777" w:rsidR="00095722" w:rsidRPr="00095722" w:rsidRDefault="00095722" w:rsidP="00095722">
            <w:pPr>
              <w:jc w:val="both"/>
              <w:rPr>
                <w:rFonts w:eastAsia="Times New Roman"/>
                <w:color w:val="auto"/>
                <w:sz w:val="20"/>
                <w:szCs w:val="20"/>
                <w:lang w:val="uk-UA" w:eastAsia="ru-RU"/>
              </w:rPr>
            </w:pPr>
          </w:p>
        </w:tc>
        <w:tc>
          <w:tcPr>
            <w:tcW w:w="2040" w:type="dxa"/>
            <w:tcBorders>
              <w:top w:val="nil"/>
              <w:left w:val="nil"/>
              <w:bottom w:val="nil"/>
              <w:right w:val="nil"/>
            </w:tcBorders>
            <w:shd w:val="clear" w:color="auto" w:fill="auto"/>
            <w:hideMark/>
          </w:tcPr>
          <w:p w14:paraId="78C8C178" w14:textId="77777777" w:rsidR="00095722" w:rsidRPr="00095722" w:rsidRDefault="00095722" w:rsidP="00095722">
            <w:pPr>
              <w:jc w:val="both"/>
              <w:rPr>
                <w:rFonts w:eastAsia="Times New Roman"/>
                <w:sz w:val="20"/>
                <w:szCs w:val="20"/>
                <w:lang w:val="en-US" w:eastAsia="ru-RU"/>
              </w:rPr>
            </w:pPr>
            <w:proofErr w:type="spellStart"/>
            <w:r w:rsidRPr="00095722">
              <w:rPr>
                <w:rFonts w:eastAsia="Times New Roman"/>
                <w:sz w:val="20"/>
                <w:szCs w:val="20"/>
                <w:lang w:val="en-US" w:eastAsia="ru-RU"/>
              </w:rPr>
              <w:t>Паспорт</w:t>
            </w:r>
            <w:proofErr w:type="spellEnd"/>
            <w:r w:rsidRPr="00095722">
              <w:rPr>
                <w:rFonts w:eastAsia="Times New Roman"/>
                <w:sz w:val="20"/>
                <w:szCs w:val="20"/>
                <w:lang w:val="en-US" w:eastAsia="ru-RU"/>
              </w:rPr>
              <w:t xml:space="preserve">/Passport        </w:t>
            </w:r>
          </w:p>
        </w:tc>
        <w:tc>
          <w:tcPr>
            <w:tcW w:w="3583" w:type="dxa"/>
            <w:gridSpan w:val="5"/>
            <w:tcBorders>
              <w:top w:val="nil"/>
              <w:left w:val="nil"/>
              <w:bottom w:val="single" w:sz="4" w:space="0" w:color="000000"/>
              <w:right w:val="nil"/>
            </w:tcBorders>
            <w:shd w:val="clear" w:color="auto" w:fill="auto"/>
            <w:hideMark/>
          </w:tcPr>
          <w:p w14:paraId="48B31413" w14:textId="77777777" w:rsidR="00095722" w:rsidRPr="00095722" w:rsidRDefault="00095722" w:rsidP="00095722">
            <w:pPr>
              <w:jc w:val="both"/>
              <w:rPr>
                <w:rFonts w:eastAsia="Times New Roman"/>
                <w:b/>
                <w:bCs/>
                <w:i/>
                <w:iCs/>
                <w:sz w:val="20"/>
                <w:szCs w:val="20"/>
                <w:lang w:val="en-US" w:eastAsia="ru-RU"/>
              </w:rPr>
            </w:pPr>
            <w:r w:rsidRPr="00095722">
              <w:rPr>
                <w:rFonts w:eastAsia="Times New Roman"/>
                <w:b/>
                <w:bCs/>
                <w:i/>
                <w:iCs/>
                <w:sz w:val="20"/>
                <w:szCs w:val="20"/>
                <w:lang w:val="en-US" w:eastAsia="ru-RU"/>
              </w:rPr>
              <w:t> </w:t>
            </w:r>
          </w:p>
        </w:tc>
      </w:tr>
      <w:tr w:rsidR="00095722" w:rsidRPr="00095722" w14:paraId="5F9D5453" w14:textId="77777777" w:rsidTr="00095722">
        <w:trPr>
          <w:trHeight w:val="20"/>
        </w:trPr>
        <w:tc>
          <w:tcPr>
            <w:tcW w:w="1576" w:type="dxa"/>
            <w:tcBorders>
              <w:top w:val="nil"/>
              <w:left w:val="nil"/>
              <w:bottom w:val="nil"/>
              <w:right w:val="nil"/>
            </w:tcBorders>
            <w:shd w:val="clear" w:color="auto" w:fill="auto"/>
            <w:hideMark/>
          </w:tcPr>
          <w:p w14:paraId="7CA191EE" w14:textId="77777777" w:rsidR="00095722" w:rsidRPr="00095722" w:rsidRDefault="00095722" w:rsidP="00095722">
            <w:pPr>
              <w:rPr>
                <w:rFonts w:eastAsia="Times New Roman"/>
                <w:b/>
                <w:bCs/>
                <w:i/>
                <w:iCs/>
                <w:sz w:val="20"/>
                <w:szCs w:val="20"/>
                <w:lang w:eastAsia="ru-RU"/>
              </w:rPr>
            </w:pPr>
          </w:p>
        </w:tc>
        <w:tc>
          <w:tcPr>
            <w:tcW w:w="3811" w:type="dxa"/>
            <w:gridSpan w:val="3"/>
            <w:tcBorders>
              <w:top w:val="nil"/>
              <w:left w:val="nil"/>
              <w:bottom w:val="nil"/>
              <w:right w:val="nil"/>
            </w:tcBorders>
            <w:shd w:val="clear" w:color="auto" w:fill="auto"/>
            <w:hideMark/>
          </w:tcPr>
          <w:p w14:paraId="5D685ACF" w14:textId="77777777" w:rsidR="00095722" w:rsidRPr="00095722" w:rsidRDefault="00095722" w:rsidP="00095722">
            <w:pPr>
              <w:jc w:val="both"/>
              <w:rPr>
                <w:rFonts w:eastAsia="Times New Roman"/>
                <w:color w:val="auto"/>
                <w:sz w:val="20"/>
                <w:szCs w:val="20"/>
                <w:lang w:val="uk-UA" w:eastAsia="ru-RU"/>
              </w:rPr>
            </w:pPr>
          </w:p>
        </w:tc>
        <w:tc>
          <w:tcPr>
            <w:tcW w:w="2040" w:type="dxa"/>
            <w:tcBorders>
              <w:top w:val="nil"/>
              <w:left w:val="nil"/>
              <w:bottom w:val="nil"/>
              <w:right w:val="nil"/>
            </w:tcBorders>
            <w:shd w:val="clear" w:color="auto" w:fill="auto"/>
            <w:hideMark/>
          </w:tcPr>
          <w:p w14:paraId="0770A114" w14:textId="77777777" w:rsidR="00095722" w:rsidRPr="00095722" w:rsidRDefault="00095722" w:rsidP="00095722">
            <w:pPr>
              <w:jc w:val="both"/>
              <w:rPr>
                <w:rFonts w:eastAsia="Times New Roman"/>
                <w:sz w:val="20"/>
                <w:szCs w:val="20"/>
                <w:lang w:val="en-US" w:eastAsia="ru-RU"/>
              </w:rPr>
            </w:pPr>
            <w:proofErr w:type="spellStart"/>
            <w:r w:rsidRPr="00095722">
              <w:rPr>
                <w:rFonts w:eastAsia="Times New Roman"/>
                <w:sz w:val="20"/>
                <w:szCs w:val="20"/>
                <w:lang w:val="en-US" w:eastAsia="ru-RU"/>
              </w:rPr>
              <w:t>Адреса</w:t>
            </w:r>
            <w:proofErr w:type="spellEnd"/>
            <w:r w:rsidRPr="00095722">
              <w:rPr>
                <w:rFonts w:eastAsia="Times New Roman"/>
                <w:sz w:val="20"/>
                <w:szCs w:val="20"/>
                <w:lang w:val="en-US" w:eastAsia="ru-RU"/>
              </w:rPr>
              <w:t xml:space="preserve">/Home Address        </w:t>
            </w:r>
          </w:p>
        </w:tc>
        <w:tc>
          <w:tcPr>
            <w:tcW w:w="3583" w:type="dxa"/>
            <w:gridSpan w:val="5"/>
            <w:tcBorders>
              <w:top w:val="nil"/>
              <w:left w:val="nil"/>
              <w:bottom w:val="single" w:sz="4" w:space="0" w:color="000000"/>
              <w:right w:val="nil"/>
            </w:tcBorders>
            <w:shd w:val="clear" w:color="auto" w:fill="auto"/>
            <w:hideMark/>
          </w:tcPr>
          <w:p w14:paraId="06E022A2" w14:textId="77777777" w:rsidR="00095722" w:rsidRPr="00095722" w:rsidRDefault="00095722" w:rsidP="00095722">
            <w:pPr>
              <w:jc w:val="both"/>
              <w:rPr>
                <w:rFonts w:eastAsia="Times New Roman"/>
                <w:b/>
                <w:bCs/>
                <w:i/>
                <w:iCs/>
                <w:sz w:val="20"/>
                <w:szCs w:val="20"/>
                <w:lang w:val="en-US" w:eastAsia="ru-RU"/>
              </w:rPr>
            </w:pPr>
            <w:r w:rsidRPr="00095722">
              <w:rPr>
                <w:rFonts w:eastAsia="Times New Roman"/>
                <w:b/>
                <w:bCs/>
                <w:i/>
                <w:iCs/>
                <w:sz w:val="20"/>
                <w:szCs w:val="20"/>
                <w:lang w:val="en-US" w:eastAsia="ru-RU"/>
              </w:rPr>
              <w:t> </w:t>
            </w:r>
          </w:p>
        </w:tc>
      </w:tr>
      <w:tr w:rsidR="00095722" w:rsidRPr="00095722" w14:paraId="1133F347" w14:textId="77777777" w:rsidTr="00095722">
        <w:trPr>
          <w:trHeight w:val="20"/>
        </w:trPr>
        <w:tc>
          <w:tcPr>
            <w:tcW w:w="5387" w:type="dxa"/>
            <w:gridSpan w:val="4"/>
            <w:tcBorders>
              <w:top w:val="nil"/>
              <w:left w:val="nil"/>
              <w:bottom w:val="nil"/>
              <w:right w:val="nil"/>
            </w:tcBorders>
            <w:shd w:val="clear" w:color="auto" w:fill="auto"/>
            <w:hideMark/>
          </w:tcPr>
          <w:p w14:paraId="31B8EC30" w14:textId="77777777" w:rsidR="00095722" w:rsidRPr="00095722" w:rsidRDefault="00095722" w:rsidP="00095722">
            <w:pPr>
              <w:jc w:val="both"/>
              <w:rPr>
                <w:rFonts w:eastAsia="Times New Roman"/>
                <w:b/>
                <w:bCs/>
                <w:i/>
                <w:iCs/>
                <w:sz w:val="20"/>
                <w:szCs w:val="20"/>
                <w:lang w:val="uk-UA" w:eastAsia="ru-RU"/>
              </w:rPr>
            </w:pPr>
          </w:p>
        </w:tc>
        <w:tc>
          <w:tcPr>
            <w:tcW w:w="2040" w:type="dxa"/>
            <w:tcBorders>
              <w:top w:val="nil"/>
              <w:left w:val="nil"/>
              <w:bottom w:val="nil"/>
              <w:right w:val="nil"/>
            </w:tcBorders>
            <w:shd w:val="clear" w:color="auto" w:fill="auto"/>
            <w:hideMark/>
          </w:tcPr>
          <w:p w14:paraId="1E49C6D4" w14:textId="77777777" w:rsidR="00095722" w:rsidRPr="00095722" w:rsidRDefault="00095722" w:rsidP="00095722">
            <w:pPr>
              <w:jc w:val="both"/>
              <w:rPr>
                <w:rFonts w:eastAsia="Times New Roman"/>
                <w:sz w:val="20"/>
                <w:szCs w:val="20"/>
                <w:lang w:val="en-US" w:eastAsia="ru-RU"/>
              </w:rPr>
            </w:pPr>
            <w:proofErr w:type="spellStart"/>
            <w:r w:rsidRPr="00095722">
              <w:rPr>
                <w:rFonts w:eastAsia="Times New Roman"/>
                <w:sz w:val="20"/>
                <w:szCs w:val="20"/>
                <w:lang w:val="en-US" w:eastAsia="ru-RU"/>
              </w:rPr>
              <w:t>Тел</w:t>
            </w:r>
            <w:proofErr w:type="spellEnd"/>
            <w:r w:rsidRPr="00095722">
              <w:rPr>
                <w:rFonts w:eastAsia="Times New Roman"/>
                <w:sz w:val="20"/>
                <w:szCs w:val="20"/>
                <w:lang w:val="en-US" w:eastAsia="ru-RU"/>
              </w:rPr>
              <w:t xml:space="preserve">./Tel.        </w:t>
            </w:r>
          </w:p>
        </w:tc>
        <w:tc>
          <w:tcPr>
            <w:tcW w:w="3583" w:type="dxa"/>
            <w:gridSpan w:val="5"/>
            <w:tcBorders>
              <w:top w:val="nil"/>
              <w:left w:val="nil"/>
              <w:bottom w:val="single" w:sz="4" w:space="0" w:color="000000"/>
              <w:right w:val="nil"/>
            </w:tcBorders>
            <w:shd w:val="clear" w:color="auto" w:fill="auto"/>
            <w:hideMark/>
          </w:tcPr>
          <w:p w14:paraId="0F5D813E" w14:textId="77777777" w:rsidR="00095722" w:rsidRPr="00095722" w:rsidRDefault="00095722" w:rsidP="00095722">
            <w:pPr>
              <w:jc w:val="both"/>
              <w:rPr>
                <w:rFonts w:eastAsia="Times New Roman"/>
                <w:b/>
                <w:bCs/>
                <w:i/>
                <w:iCs/>
                <w:sz w:val="20"/>
                <w:szCs w:val="20"/>
                <w:lang w:val="en-US" w:eastAsia="ru-RU"/>
              </w:rPr>
            </w:pPr>
            <w:r w:rsidRPr="00095722">
              <w:rPr>
                <w:rFonts w:eastAsia="Times New Roman"/>
                <w:b/>
                <w:bCs/>
                <w:i/>
                <w:iCs/>
                <w:sz w:val="20"/>
                <w:szCs w:val="20"/>
                <w:lang w:val="en-US" w:eastAsia="ru-RU"/>
              </w:rPr>
              <w:t> </w:t>
            </w:r>
          </w:p>
        </w:tc>
      </w:tr>
      <w:tr w:rsidR="00095722" w:rsidRPr="00095722" w14:paraId="4C57AD41" w14:textId="77777777" w:rsidTr="00095722">
        <w:trPr>
          <w:trHeight w:val="20"/>
        </w:trPr>
        <w:tc>
          <w:tcPr>
            <w:tcW w:w="5387" w:type="dxa"/>
            <w:gridSpan w:val="4"/>
            <w:tcBorders>
              <w:top w:val="nil"/>
              <w:left w:val="nil"/>
              <w:bottom w:val="nil"/>
              <w:right w:val="nil"/>
            </w:tcBorders>
            <w:shd w:val="clear" w:color="auto" w:fill="auto"/>
            <w:hideMark/>
          </w:tcPr>
          <w:p w14:paraId="1108B6C6" w14:textId="77777777" w:rsidR="00095722" w:rsidRPr="00095722" w:rsidRDefault="00095722" w:rsidP="00095722">
            <w:pPr>
              <w:jc w:val="both"/>
              <w:rPr>
                <w:rFonts w:eastAsia="Times New Roman"/>
                <w:b/>
                <w:bCs/>
                <w:i/>
                <w:iCs/>
                <w:sz w:val="20"/>
                <w:szCs w:val="20"/>
                <w:lang w:val="uk-UA" w:eastAsia="ru-RU"/>
              </w:rPr>
            </w:pPr>
          </w:p>
        </w:tc>
        <w:tc>
          <w:tcPr>
            <w:tcW w:w="2040" w:type="dxa"/>
            <w:tcBorders>
              <w:top w:val="nil"/>
              <w:left w:val="nil"/>
              <w:bottom w:val="nil"/>
              <w:right w:val="nil"/>
            </w:tcBorders>
            <w:shd w:val="clear" w:color="auto" w:fill="auto"/>
            <w:hideMark/>
          </w:tcPr>
          <w:p w14:paraId="16588474" w14:textId="77777777" w:rsidR="00095722" w:rsidRPr="00095722" w:rsidRDefault="00095722" w:rsidP="00095722">
            <w:pPr>
              <w:jc w:val="both"/>
              <w:rPr>
                <w:rFonts w:eastAsia="Times New Roman"/>
                <w:sz w:val="20"/>
                <w:szCs w:val="20"/>
                <w:lang w:val="en-US" w:eastAsia="ru-RU"/>
              </w:rPr>
            </w:pPr>
            <w:r w:rsidRPr="00095722">
              <w:rPr>
                <w:rFonts w:eastAsia="Times New Roman"/>
                <w:sz w:val="20"/>
                <w:szCs w:val="20"/>
                <w:lang w:val="en-US" w:eastAsia="ru-RU"/>
              </w:rPr>
              <w:t xml:space="preserve">E-mail:        </w:t>
            </w:r>
          </w:p>
        </w:tc>
        <w:tc>
          <w:tcPr>
            <w:tcW w:w="3583" w:type="dxa"/>
            <w:gridSpan w:val="5"/>
            <w:tcBorders>
              <w:top w:val="nil"/>
              <w:left w:val="nil"/>
              <w:bottom w:val="single" w:sz="4" w:space="0" w:color="000000"/>
              <w:right w:val="nil"/>
            </w:tcBorders>
            <w:shd w:val="clear" w:color="auto" w:fill="auto"/>
            <w:hideMark/>
          </w:tcPr>
          <w:p w14:paraId="5CDE044C" w14:textId="77777777" w:rsidR="00095722" w:rsidRPr="00095722" w:rsidRDefault="00095722" w:rsidP="00095722">
            <w:pPr>
              <w:jc w:val="both"/>
              <w:rPr>
                <w:rFonts w:eastAsia="Times New Roman"/>
                <w:b/>
                <w:bCs/>
                <w:i/>
                <w:iCs/>
                <w:sz w:val="20"/>
                <w:szCs w:val="20"/>
                <w:lang w:val="en-US" w:eastAsia="ru-RU"/>
              </w:rPr>
            </w:pPr>
            <w:r w:rsidRPr="00095722">
              <w:rPr>
                <w:rFonts w:eastAsia="Times New Roman"/>
                <w:b/>
                <w:bCs/>
                <w:i/>
                <w:iCs/>
                <w:sz w:val="20"/>
                <w:szCs w:val="20"/>
                <w:lang w:val="en-US" w:eastAsia="ru-RU"/>
              </w:rPr>
              <w:t> </w:t>
            </w:r>
          </w:p>
        </w:tc>
      </w:tr>
      <w:tr w:rsidR="00095722" w:rsidRPr="00095722" w14:paraId="69A70DB5" w14:textId="77777777" w:rsidTr="00095722">
        <w:trPr>
          <w:trHeight w:val="20"/>
        </w:trPr>
        <w:tc>
          <w:tcPr>
            <w:tcW w:w="3475" w:type="dxa"/>
            <w:gridSpan w:val="2"/>
            <w:tcBorders>
              <w:top w:val="nil"/>
              <w:left w:val="nil"/>
              <w:bottom w:val="nil"/>
              <w:right w:val="nil"/>
            </w:tcBorders>
            <w:shd w:val="clear" w:color="auto" w:fill="auto"/>
            <w:hideMark/>
          </w:tcPr>
          <w:p w14:paraId="5A9E61B1" w14:textId="77777777" w:rsidR="00095722" w:rsidRPr="00095722" w:rsidRDefault="00095722" w:rsidP="00095722">
            <w:pPr>
              <w:jc w:val="both"/>
              <w:rPr>
                <w:rFonts w:eastAsia="Times New Roman"/>
                <w:sz w:val="20"/>
                <w:szCs w:val="20"/>
                <w:lang w:val="uk-UA" w:eastAsia="ru-RU"/>
              </w:rPr>
            </w:pPr>
            <w:r w:rsidRPr="00095722">
              <w:rPr>
                <w:rFonts w:eastAsia="Times New Roman"/>
                <w:sz w:val="20"/>
                <w:szCs w:val="20"/>
                <w:lang w:val="uk-UA" w:eastAsia="ru-RU"/>
              </w:rPr>
              <w:t xml:space="preserve">Директор / </w:t>
            </w:r>
            <w:proofErr w:type="spellStart"/>
            <w:r w:rsidRPr="00095722">
              <w:rPr>
                <w:rFonts w:eastAsia="Times New Roman"/>
                <w:sz w:val="20"/>
                <w:szCs w:val="20"/>
                <w:lang w:val="uk-UA" w:eastAsia="ru-RU"/>
              </w:rPr>
              <w:t>Director</w:t>
            </w:r>
            <w:proofErr w:type="spellEnd"/>
            <w:r w:rsidRPr="00095722">
              <w:rPr>
                <w:rFonts w:eastAsia="Times New Roman"/>
                <w:sz w:val="20"/>
                <w:szCs w:val="20"/>
                <w:lang w:val="uk-UA" w:eastAsia="ru-RU"/>
              </w:rPr>
              <w:t xml:space="preserve"> </w:t>
            </w:r>
          </w:p>
        </w:tc>
        <w:tc>
          <w:tcPr>
            <w:tcW w:w="1912" w:type="dxa"/>
            <w:gridSpan w:val="2"/>
            <w:tcBorders>
              <w:top w:val="nil"/>
              <w:left w:val="nil"/>
              <w:bottom w:val="single" w:sz="4" w:space="0" w:color="000000"/>
              <w:right w:val="nil"/>
            </w:tcBorders>
            <w:shd w:val="clear" w:color="auto" w:fill="auto"/>
            <w:hideMark/>
          </w:tcPr>
          <w:p w14:paraId="09169D4B" w14:textId="77777777" w:rsidR="00095722" w:rsidRPr="00095722" w:rsidRDefault="00095722" w:rsidP="00095722">
            <w:pPr>
              <w:jc w:val="both"/>
              <w:rPr>
                <w:rFonts w:eastAsia="Times New Roman"/>
                <w:sz w:val="20"/>
                <w:szCs w:val="20"/>
                <w:lang w:eastAsia="ru-RU"/>
              </w:rPr>
            </w:pPr>
            <w:r w:rsidRPr="00095722">
              <w:rPr>
                <w:rFonts w:eastAsia="Times New Roman"/>
                <w:sz w:val="20"/>
                <w:szCs w:val="20"/>
                <w:lang w:eastAsia="ru-RU"/>
              </w:rPr>
              <w:t> </w:t>
            </w:r>
          </w:p>
        </w:tc>
        <w:tc>
          <w:tcPr>
            <w:tcW w:w="2040" w:type="dxa"/>
            <w:tcBorders>
              <w:top w:val="nil"/>
              <w:left w:val="nil"/>
              <w:bottom w:val="nil"/>
              <w:right w:val="nil"/>
            </w:tcBorders>
            <w:shd w:val="clear" w:color="auto" w:fill="auto"/>
            <w:hideMark/>
          </w:tcPr>
          <w:p w14:paraId="439CFF7E" w14:textId="77777777" w:rsidR="00095722" w:rsidRPr="00095722" w:rsidRDefault="00095722" w:rsidP="00095722">
            <w:pPr>
              <w:jc w:val="both"/>
              <w:rPr>
                <w:rFonts w:eastAsia="Times New Roman"/>
                <w:sz w:val="20"/>
                <w:szCs w:val="20"/>
                <w:lang w:val="en-US" w:eastAsia="ru-RU"/>
              </w:rPr>
            </w:pPr>
            <w:proofErr w:type="spellStart"/>
            <w:r w:rsidRPr="00095722">
              <w:rPr>
                <w:rFonts w:eastAsia="Times New Roman"/>
                <w:sz w:val="20"/>
                <w:szCs w:val="20"/>
                <w:lang w:val="en-US" w:eastAsia="ru-RU"/>
              </w:rPr>
              <w:t>Підпис</w:t>
            </w:r>
            <w:proofErr w:type="spellEnd"/>
            <w:r w:rsidRPr="00095722">
              <w:rPr>
                <w:rFonts w:eastAsia="Times New Roman"/>
                <w:sz w:val="20"/>
                <w:szCs w:val="20"/>
                <w:lang w:val="en-US" w:eastAsia="ru-RU"/>
              </w:rPr>
              <w:t>/Signature</w:t>
            </w:r>
          </w:p>
        </w:tc>
        <w:tc>
          <w:tcPr>
            <w:tcW w:w="3583" w:type="dxa"/>
            <w:gridSpan w:val="5"/>
            <w:tcBorders>
              <w:top w:val="nil"/>
              <w:left w:val="nil"/>
              <w:bottom w:val="single" w:sz="4" w:space="0" w:color="000000"/>
              <w:right w:val="nil"/>
            </w:tcBorders>
            <w:shd w:val="clear" w:color="auto" w:fill="auto"/>
            <w:hideMark/>
          </w:tcPr>
          <w:p w14:paraId="790255EB" w14:textId="77777777" w:rsidR="00095722" w:rsidRPr="00095722" w:rsidRDefault="00095722" w:rsidP="00095722">
            <w:pPr>
              <w:jc w:val="both"/>
              <w:rPr>
                <w:rFonts w:eastAsia="Times New Roman"/>
                <w:b/>
                <w:bCs/>
                <w:i/>
                <w:iCs/>
                <w:sz w:val="20"/>
                <w:szCs w:val="20"/>
                <w:lang w:val="en-US" w:eastAsia="ru-RU"/>
              </w:rPr>
            </w:pPr>
            <w:r w:rsidRPr="00095722">
              <w:rPr>
                <w:rFonts w:eastAsia="Times New Roman"/>
                <w:b/>
                <w:bCs/>
                <w:i/>
                <w:iCs/>
                <w:sz w:val="20"/>
                <w:szCs w:val="20"/>
                <w:lang w:val="en-US" w:eastAsia="ru-RU"/>
              </w:rPr>
              <w:t> </w:t>
            </w:r>
          </w:p>
        </w:tc>
      </w:tr>
      <w:tr w:rsidR="00095722" w:rsidRPr="00095722" w14:paraId="70A56AE5" w14:textId="77777777" w:rsidTr="00095722">
        <w:trPr>
          <w:trHeight w:val="20"/>
        </w:trPr>
        <w:tc>
          <w:tcPr>
            <w:tcW w:w="1576" w:type="dxa"/>
            <w:tcBorders>
              <w:top w:val="nil"/>
              <w:left w:val="nil"/>
              <w:bottom w:val="nil"/>
              <w:right w:val="nil"/>
            </w:tcBorders>
            <w:shd w:val="clear" w:color="auto" w:fill="auto"/>
            <w:noWrap/>
            <w:vAlign w:val="bottom"/>
            <w:hideMark/>
          </w:tcPr>
          <w:p w14:paraId="48C5C3FA" w14:textId="77777777" w:rsidR="00095722" w:rsidRPr="00095722" w:rsidRDefault="00095722" w:rsidP="00095722">
            <w:pPr>
              <w:rPr>
                <w:rFonts w:eastAsia="Times New Roman"/>
                <w:b/>
                <w:bCs/>
                <w:i/>
                <w:iCs/>
                <w:sz w:val="20"/>
                <w:szCs w:val="20"/>
                <w:lang w:eastAsia="ru-RU"/>
              </w:rPr>
            </w:pPr>
          </w:p>
        </w:tc>
        <w:tc>
          <w:tcPr>
            <w:tcW w:w="1899" w:type="dxa"/>
            <w:tcBorders>
              <w:top w:val="nil"/>
              <w:left w:val="nil"/>
              <w:bottom w:val="nil"/>
              <w:right w:val="nil"/>
            </w:tcBorders>
            <w:shd w:val="clear" w:color="auto" w:fill="auto"/>
            <w:noWrap/>
            <w:vAlign w:val="bottom"/>
            <w:hideMark/>
          </w:tcPr>
          <w:p w14:paraId="65FC24E3" w14:textId="77777777" w:rsidR="00095722" w:rsidRPr="00095722" w:rsidRDefault="00095722" w:rsidP="00095722">
            <w:pPr>
              <w:jc w:val="both"/>
              <w:rPr>
                <w:rFonts w:eastAsia="Times New Roman"/>
                <w:color w:val="auto"/>
                <w:sz w:val="20"/>
                <w:szCs w:val="20"/>
                <w:lang w:val="uk-UA" w:eastAsia="ru-RU"/>
              </w:rPr>
            </w:pPr>
          </w:p>
        </w:tc>
        <w:tc>
          <w:tcPr>
            <w:tcW w:w="1557" w:type="dxa"/>
            <w:tcBorders>
              <w:top w:val="nil"/>
              <w:left w:val="nil"/>
              <w:bottom w:val="nil"/>
              <w:right w:val="nil"/>
            </w:tcBorders>
            <w:shd w:val="clear" w:color="auto" w:fill="auto"/>
            <w:noWrap/>
            <w:vAlign w:val="bottom"/>
            <w:hideMark/>
          </w:tcPr>
          <w:p w14:paraId="151FF4DB" w14:textId="77777777" w:rsidR="00095722" w:rsidRPr="00095722" w:rsidRDefault="00095722" w:rsidP="00095722">
            <w:pPr>
              <w:jc w:val="both"/>
              <w:rPr>
                <w:rFonts w:eastAsia="Times New Roman"/>
                <w:color w:val="auto"/>
                <w:sz w:val="20"/>
                <w:szCs w:val="20"/>
                <w:lang w:eastAsia="ru-RU"/>
              </w:rPr>
            </w:pPr>
          </w:p>
        </w:tc>
        <w:tc>
          <w:tcPr>
            <w:tcW w:w="355" w:type="dxa"/>
            <w:tcBorders>
              <w:top w:val="nil"/>
              <w:left w:val="nil"/>
              <w:bottom w:val="nil"/>
              <w:right w:val="nil"/>
            </w:tcBorders>
            <w:shd w:val="clear" w:color="auto" w:fill="auto"/>
            <w:noWrap/>
            <w:vAlign w:val="bottom"/>
            <w:hideMark/>
          </w:tcPr>
          <w:p w14:paraId="0601279D" w14:textId="77777777" w:rsidR="00095722" w:rsidRPr="00095722" w:rsidRDefault="00095722" w:rsidP="00095722">
            <w:pPr>
              <w:jc w:val="both"/>
              <w:rPr>
                <w:rFonts w:eastAsia="Times New Roman"/>
                <w:color w:val="auto"/>
                <w:sz w:val="20"/>
                <w:szCs w:val="20"/>
                <w:lang w:eastAsia="ru-RU"/>
              </w:rPr>
            </w:pPr>
          </w:p>
        </w:tc>
        <w:tc>
          <w:tcPr>
            <w:tcW w:w="2040" w:type="dxa"/>
            <w:tcBorders>
              <w:top w:val="nil"/>
              <w:left w:val="nil"/>
              <w:bottom w:val="nil"/>
              <w:right w:val="nil"/>
            </w:tcBorders>
            <w:shd w:val="clear" w:color="auto" w:fill="auto"/>
            <w:noWrap/>
            <w:vAlign w:val="bottom"/>
            <w:hideMark/>
          </w:tcPr>
          <w:p w14:paraId="75597265" w14:textId="77777777" w:rsidR="00095722" w:rsidRPr="00095722" w:rsidRDefault="00095722" w:rsidP="00095722">
            <w:pPr>
              <w:jc w:val="both"/>
              <w:rPr>
                <w:rFonts w:eastAsia="Times New Roman"/>
                <w:color w:val="auto"/>
                <w:sz w:val="20"/>
                <w:szCs w:val="20"/>
                <w:lang w:val="en-US" w:eastAsia="ru-RU"/>
              </w:rPr>
            </w:pPr>
          </w:p>
        </w:tc>
        <w:tc>
          <w:tcPr>
            <w:tcW w:w="1557" w:type="dxa"/>
            <w:tcBorders>
              <w:top w:val="nil"/>
              <w:left w:val="nil"/>
              <w:bottom w:val="nil"/>
              <w:right w:val="nil"/>
            </w:tcBorders>
            <w:shd w:val="clear" w:color="auto" w:fill="auto"/>
            <w:noWrap/>
            <w:vAlign w:val="bottom"/>
            <w:hideMark/>
          </w:tcPr>
          <w:p w14:paraId="03868E06" w14:textId="77777777" w:rsidR="00095722" w:rsidRPr="00095722" w:rsidRDefault="00095722" w:rsidP="00095722">
            <w:pPr>
              <w:jc w:val="both"/>
              <w:rPr>
                <w:rFonts w:eastAsia="Times New Roman"/>
                <w:color w:val="auto"/>
                <w:sz w:val="20"/>
                <w:szCs w:val="20"/>
                <w:lang w:val="en-US" w:eastAsia="ru-RU"/>
              </w:rPr>
            </w:pPr>
          </w:p>
        </w:tc>
        <w:tc>
          <w:tcPr>
            <w:tcW w:w="1789" w:type="dxa"/>
            <w:gridSpan w:val="3"/>
            <w:tcBorders>
              <w:top w:val="nil"/>
              <w:left w:val="nil"/>
              <w:bottom w:val="nil"/>
              <w:right w:val="nil"/>
            </w:tcBorders>
            <w:shd w:val="clear" w:color="auto" w:fill="auto"/>
            <w:noWrap/>
            <w:vAlign w:val="bottom"/>
            <w:hideMark/>
          </w:tcPr>
          <w:p w14:paraId="5C031D12" w14:textId="77777777" w:rsidR="00095722" w:rsidRPr="00095722" w:rsidRDefault="00095722" w:rsidP="00095722">
            <w:pPr>
              <w:rPr>
                <w:rFonts w:eastAsia="Times New Roman"/>
                <w:color w:val="auto"/>
                <w:sz w:val="20"/>
                <w:szCs w:val="20"/>
                <w:lang w:eastAsia="ru-RU"/>
              </w:rPr>
            </w:pPr>
          </w:p>
        </w:tc>
        <w:tc>
          <w:tcPr>
            <w:tcW w:w="236" w:type="dxa"/>
            <w:tcBorders>
              <w:top w:val="nil"/>
              <w:left w:val="nil"/>
              <w:bottom w:val="nil"/>
              <w:right w:val="nil"/>
            </w:tcBorders>
            <w:shd w:val="clear" w:color="auto" w:fill="auto"/>
            <w:noWrap/>
            <w:vAlign w:val="bottom"/>
            <w:hideMark/>
          </w:tcPr>
          <w:p w14:paraId="7E7F31C6" w14:textId="77777777" w:rsidR="00095722" w:rsidRPr="00095722" w:rsidRDefault="00095722" w:rsidP="00095722">
            <w:pPr>
              <w:rPr>
                <w:rFonts w:eastAsia="Times New Roman"/>
                <w:color w:val="auto"/>
                <w:sz w:val="20"/>
                <w:szCs w:val="20"/>
                <w:lang w:eastAsia="ru-RU"/>
              </w:rPr>
            </w:pPr>
          </w:p>
        </w:tc>
      </w:tr>
    </w:tbl>
    <w:p w14:paraId="159C1A5A" w14:textId="77777777" w:rsidR="00AF0E81" w:rsidRDefault="00AF0E81"/>
    <w:sectPr w:rsidR="00AF0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22"/>
    <w:rsid w:val="00095722"/>
    <w:rsid w:val="00667B99"/>
    <w:rsid w:val="00AF0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6C0F"/>
  <w15:chartTrackingRefBased/>
  <w15:docId w15:val="{497FAACC-D00D-4B4E-A95A-0C0910AC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3793</Words>
  <Characters>21621</Characters>
  <Application>Microsoft Office Word</Application>
  <DocSecurity>0</DocSecurity>
  <Lines>180</Lines>
  <Paragraphs>50</Paragraphs>
  <ScaleCrop>false</ScaleCrop>
  <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Сергієнко Сергій Сергійович</dc:creator>
  <cp:keywords/>
  <dc:description/>
  <cp:lastModifiedBy>Сергієнко Сергій Сергійович</cp:lastModifiedBy>
  <cp:revision>2</cp:revision>
  <dcterms:created xsi:type="dcterms:W3CDTF">2020-10-28T11:08:00Z</dcterms:created>
  <dcterms:modified xsi:type="dcterms:W3CDTF">2020-10-28T11:15:00Z</dcterms:modified>
</cp:coreProperties>
</file>